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65" w:rsidRPr="000535BD" w:rsidRDefault="00275165" w:rsidP="00B54358">
      <w:pPr>
        <w:jc w:val="both"/>
        <w:rPr>
          <w:rFonts w:ascii="Arial" w:hAnsi="Arial" w:cs="Arial"/>
          <w:sz w:val="24"/>
          <w:szCs w:val="24"/>
        </w:rPr>
      </w:pPr>
      <w:bookmarkStart w:id="0" w:name="_GoBack"/>
      <w:bookmarkEnd w:id="0"/>
    </w:p>
    <w:p w:rsidR="000535BD" w:rsidRDefault="000535BD" w:rsidP="000535BD">
      <w:pPr>
        <w:jc w:val="center"/>
        <w:rPr>
          <w:rFonts w:ascii="Arial" w:hAnsi="Arial" w:cs="Arial"/>
          <w:b/>
          <w:sz w:val="24"/>
          <w:szCs w:val="24"/>
        </w:rPr>
      </w:pPr>
    </w:p>
    <w:p w:rsidR="000535BD" w:rsidRPr="000535BD" w:rsidRDefault="000535BD" w:rsidP="000535BD">
      <w:pPr>
        <w:jc w:val="center"/>
        <w:rPr>
          <w:rFonts w:ascii="Arial" w:hAnsi="Arial" w:cs="Arial"/>
          <w:b/>
          <w:sz w:val="24"/>
          <w:szCs w:val="24"/>
        </w:rPr>
      </w:pPr>
      <w:r w:rsidRPr="000535BD">
        <w:rPr>
          <w:rFonts w:ascii="Arial" w:hAnsi="Arial" w:cs="Arial"/>
          <w:b/>
          <w:sz w:val="24"/>
          <w:szCs w:val="24"/>
        </w:rPr>
        <w:t>DEPARTAMENTO DEL VALLE DEL CAUCA</w:t>
      </w:r>
    </w:p>
    <w:p w:rsidR="000535BD" w:rsidRPr="000535BD" w:rsidRDefault="000535BD" w:rsidP="000535BD">
      <w:pPr>
        <w:jc w:val="center"/>
        <w:rPr>
          <w:rFonts w:ascii="Arial" w:hAnsi="Arial" w:cs="Arial"/>
          <w:b/>
          <w:sz w:val="24"/>
          <w:szCs w:val="24"/>
        </w:rPr>
      </w:pPr>
      <w:r w:rsidRPr="000535BD">
        <w:rPr>
          <w:rFonts w:ascii="Arial" w:hAnsi="Arial" w:cs="Arial"/>
          <w:b/>
          <w:sz w:val="24"/>
          <w:szCs w:val="24"/>
        </w:rPr>
        <w:t xml:space="preserve">GOBERNACIÓN </w:t>
      </w:r>
    </w:p>
    <w:p w:rsidR="000535BD" w:rsidRPr="000535BD" w:rsidRDefault="000535BD" w:rsidP="000535BD">
      <w:pPr>
        <w:jc w:val="center"/>
        <w:rPr>
          <w:rFonts w:ascii="Arial" w:hAnsi="Arial" w:cs="Arial"/>
          <w:b/>
          <w:sz w:val="24"/>
          <w:szCs w:val="24"/>
        </w:rPr>
      </w:pPr>
    </w:p>
    <w:p w:rsidR="000535BD" w:rsidRPr="000535BD" w:rsidRDefault="000535BD" w:rsidP="000535BD">
      <w:pPr>
        <w:jc w:val="center"/>
        <w:rPr>
          <w:rFonts w:ascii="Arial" w:hAnsi="Arial" w:cs="Arial"/>
          <w:b/>
          <w:sz w:val="24"/>
          <w:szCs w:val="24"/>
        </w:rPr>
      </w:pPr>
    </w:p>
    <w:p w:rsidR="000535BD" w:rsidRDefault="000535BD" w:rsidP="000535BD">
      <w:pPr>
        <w:jc w:val="center"/>
        <w:rPr>
          <w:rFonts w:ascii="Arial" w:hAnsi="Arial" w:cs="Arial"/>
          <w:b/>
          <w:sz w:val="24"/>
          <w:szCs w:val="24"/>
        </w:rPr>
      </w:pPr>
    </w:p>
    <w:p w:rsidR="000535BD" w:rsidRPr="000535BD" w:rsidRDefault="000535BD" w:rsidP="000535BD">
      <w:pPr>
        <w:jc w:val="center"/>
        <w:rPr>
          <w:rFonts w:ascii="Arial" w:hAnsi="Arial" w:cs="Arial"/>
          <w:b/>
          <w:sz w:val="24"/>
          <w:szCs w:val="24"/>
        </w:rPr>
      </w:pPr>
    </w:p>
    <w:p w:rsidR="000535BD" w:rsidRPr="000535BD" w:rsidRDefault="000535BD" w:rsidP="000535BD">
      <w:pPr>
        <w:rPr>
          <w:rFonts w:ascii="Arial" w:hAnsi="Arial" w:cs="Arial"/>
          <w:b/>
          <w:sz w:val="24"/>
          <w:szCs w:val="24"/>
        </w:rPr>
      </w:pPr>
    </w:p>
    <w:p w:rsidR="000535BD" w:rsidRPr="000535BD" w:rsidRDefault="000535BD" w:rsidP="000535BD">
      <w:pPr>
        <w:jc w:val="center"/>
        <w:rPr>
          <w:rFonts w:ascii="Arial" w:hAnsi="Arial" w:cs="Arial"/>
          <w:b/>
          <w:sz w:val="24"/>
          <w:szCs w:val="24"/>
        </w:rPr>
      </w:pPr>
    </w:p>
    <w:p w:rsidR="00C5609D" w:rsidRDefault="000535BD" w:rsidP="000535BD">
      <w:pPr>
        <w:jc w:val="center"/>
        <w:rPr>
          <w:rFonts w:ascii="Arial" w:hAnsi="Arial" w:cs="Arial"/>
          <w:b/>
          <w:sz w:val="24"/>
          <w:szCs w:val="24"/>
        </w:rPr>
      </w:pPr>
      <w:r w:rsidRPr="000535BD">
        <w:rPr>
          <w:rFonts w:ascii="Arial" w:hAnsi="Arial" w:cs="Arial"/>
          <w:b/>
          <w:sz w:val="24"/>
          <w:szCs w:val="24"/>
        </w:rPr>
        <w:t xml:space="preserve">INFORME DE SEGUIMIENTO AL PLAN ANTICORRUPCIÓN </w:t>
      </w:r>
      <w:r w:rsidR="00C5609D" w:rsidRPr="000535BD">
        <w:rPr>
          <w:rFonts w:ascii="Arial" w:hAnsi="Arial" w:cs="Arial"/>
          <w:b/>
          <w:sz w:val="24"/>
          <w:szCs w:val="24"/>
        </w:rPr>
        <w:t>Y ATENCIÓN</w:t>
      </w:r>
      <w:r w:rsidRPr="000535BD">
        <w:rPr>
          <w:rFonts w:ascii="Arial" w:hAnsi="Arial" w:cs="Arial"/>
          <w:b/>
          <w:sz w:val="24"/>
          <w:szCs w:val="24"/>
        </w:rPr>
        <w:t xml:space="preserve"> AL CIUDADANO </w:t>
      </w:r>
    </w:p>
    <w:p w:rsidR="000535BD" w:rsidRPr="000535BD" w:rsidRDefault="00C5609D" w:rsidP="000535BD">
      <w:pPr>
        <w:jc w:val="center"/>
        <w:rPr>
          <w:rFonts w:ascii="Arial" w:hAnsi="Arial" w:cs="Arial"/>
          <w:b/>
          <w:sz w:val="24"/>
          <w:szCs w:val="24"/>
        </w:rPr>
      </w:pPr>
      <w:r>
        <w:rPr>
          <w:rFonts w:ascii="Arial" w:hAnsi="Arial" w:cs="Arial"/>
          <w:b/>
          <w:sz w:val="24"/>
          <w:szCs w:val="24"/>
        </w:rPr>
        <w:t>TERCER</w:t>
      </w:r>
      <w:r w:rsidR="000535BD" w:rsidRPr="000535BD">
        <w:rPr>
          <w:rFonts w:ascii="Arial" w:hAnsi="Arial" w:cs="Arial"/>
          <w:b/>
          <w:sz w:val="24"/>
          <w:szCs w:val="24"/>
        </w:rPr>
        <w:t xml:space="preserve"> CUATRIMESTRE VIGENCIA 2017</w:t>
      </w:r>
    </w:p>
    <w:p w:rsidR="000535BD" w:rsidRPr="000535BD" w:rsidRDefault="000535BD" w:rsidP="000535BD">
      <w:pPr>
        <w:jc w:val="center"/>
        <w:rPr>
          <w:rFonts w:ascii="Arial" w:hAnsi="Arial" w:cs="Arial"/>
          <w:b/>
          <w:sz w:val="24"/>
          <w:szCs w:val="24"/>
        </w:rPr>
      </w:pPr>
    </w:p>
    <w:p w:rsidR="000535BD" w:rsidRPr="000535BD" w:rsidRDefault="000535BD" w:rsidP="000535BD">
      <w:pPr>
        <w:rPr>
          <w:rFonts w:ascii="Arial" w:hAnsi="Arial" w:cs="Arial"/>
          <w:b/>
          <w:sz w:val="24"/>
          <w:szCs w:val="24"/>
        </w:rPr>
      </w:pPr>
    </w:p>
    <w:p w:rsidR="000535BD" w:rsidRDefault="000535BD" w:rsidP="000535BD">
      <w:pPr>
        <w:rPr>
          <w:rFonts w:ascii="Arial" w:hAnsi="Arial" w:cs="Arial"/>
          <w:b/>
          <w:sz w:val="24"/>
          <w:szCs w:val="24"/>
        </w:rPr>
      </w:pPr>
    </w:p>
    <w:p w:rsidR="000535BD" w:rsidRPr="000535BD" w:rsidRDefault="000535BD" w:rsidP="000535BD">
      <w:pPr>
        <w:rPr>
          <w:rFonts w:ascii="Arial" w:hAnsi="Arial" w:cs="Arial"/>
          <w:b/>
          <w:sz w:val="24"/>
          <w:szCs w:val="24"/>
        </w:rPr>
      </w:pPr>
    </w:p>
    <w:p w:rsidR="000535BD" w:rsidRPr="000535BD" w:rsidRDefault="000535BD" w:rsidP="000535BD">
      <w:pPr>
        <w:jc w:val="center"/>
        <w:rPr>
          <w:rFonts w:ascii="Arial" w:hAnsi="Arial" w:cs="Arial"/>
          <w:b/>
          <w:sz w:val="24"/>
          <w:szCs w:val="24"/>
        </w:rPr>
      </w:pPr>
    </w:p>
    <w:p w:rsidR="000535BD" w:rsidRPr="000535BD" w:rsidRDefault="00874614" w:rsidP="000535BD">
      <w:pPr>
        <w:spacing w:after="0"/>
        <w:jc w:val="center"/>
        <w:rPr>
          <w:rFonts w:ascii="Arial" w:hAnsi="Arial" w:cs="Arial"/>
          <w:b/>
          <w:sz w:val="24"/>
          <w:szCs w:val="24"/>
        </w:rPr>
      </w:pPr>
      <w:r>
        <w:rPr>
          <w:rFonts w:ascii="Arial" w:hAnsi="Arial" w:cs="Arial"/>
          <w:b/>
          <w:sz w:val="24"/>
          <w:szCs w:val="24"/>
        </w:rPr>
        <w:t>CESAR MANCILLA RODRIGUEZ</w:t>
      </w:r>
    </w:p>
    <w:p w:rsidR="000535BD" w:rsidRPr="000535BD" w:rsidRDefault="00874614" w:rsidP="000535BD">
      <w:pPr>
        <w:spacing w:after="0"/>
        <w:jc w:val="center"/>
        <w:rPr>
          <w:rFonts w:ascii="Arial" w:hAnsi="Arial" w:cs="Arial"/>
          <w:b/>
          <w:sz w:val="24"/>
          <w:szCs w:val="24"/>
        </w:rPr>
      </w:pPr>
      <w:r>
        <w:rPr>
          <w:rFonts w:ascii="Arial" w:hAnsi="Arial" w:cs="Arial"/>
          <w:b/>
          <w:sz w:val="24"/>
          <w:szCs w:val="24"/>
        </w:rPr>
        <w:t>Jefe de Oficina d</w:t>
      </w:r>
      <w:r w:rsidR="000535BD" w:rsidRPr="000535BD">
        <w:rPr>
          <w:rFonts w:ascii="Arial" w:hAnsi="Arial" w:cs="Arial"/>
          <w:b/>
          <w:sz w:val="24"/>
          <w:szCs w:val="24"/>
        </w:rPr>
        <w:t>e Control Interno</w:t>
      </w:r>
    </w:p>
    <w:p w:rsidR="000535BD" w:rsidRPr="000535BD" w:rsidRDefault="000535BD" w:rsidP="000535BD">
      <w:pPr>
        <w:spacing w:after="0"/>
        <w:jc w:val="center"/>
        <w:rPr>
          <w:rFonts w:ascii="Arial" w:hAnsi="Arial" w:cs="Arial"/>
          <w:b/>
          <w:sz w:val="24"/>
          <w:szCs w:val="24"/>
        </w:rPr>
      </w:pPr>
    </w:p>
    <w:p w:rsidR="000535BD" w:rsidRPr="000535BD" w:rsidRDefault="000535BD" w:rsidP="000535BD">
      <w:pPr>
        <w:spacing w:after="0"/>
        <w:jc w:val="center"/>
        <w:rPr>
          <w:rFonts w:ascii="Arial" w:hAnsi="Arial" w:cs="Arial"/>
          <w:b/>
          <w:sz w:val="24"/>
          <w:szCs w:val="24"/>
        </w:rPr>
      </w:pPr>
    </w:p>
    <w:p w:rsidR="000535BD" w:rsidRPr="000535BD" w:rsidRDefault="000535BD" w:rsidP="000535BD">
      <w:pPr>
        <w:spacing w:after="0"/>
        <w:jc w:val="center"/>
        <w:rPr>
          <w:rFonts w:ascii="Arial" w:hAnsi="Arial" w:cs="Arial"/>
          <w:b/>
          <w:sz w:val="24"/>
          <w:szCs w:val="24"/>
        </w:rPr>
      </w:pPr>
    </w:p>
    <w:p w:rsidR="000535BD" w:rsidRDefault="000535BD" w:rsidP="000535BD">
      <w:pPr>
        <w:spacing w:after="0"/>
        <w:jc w:val="center"/>
        <w:rPr>
          <w:rFonts w:ascii="Arial" w:hAnsi="Arial" w:cs="Arial"/>
          <w:b/>
          <w:sz w:val="24"/>
          <w:szCs w:val="24"/>
        </w:rPr>
      </w:pPr>
    </w:p>
    <w:p w:rsidR="000535BD" w:rsidRDefault="000535BD" w:rsidP="000535BD">
      <w:pPr>
        <w:spacing w:after="0"/>
        <w:jc w:val="center"/>
        <w:rPr>
          <w:rFonts w:ascii="Arial" w:hAnsi="Arial" w:cs="Arial"/>
          <w:b/>
          <w:sz w:val="24"/>
          <w:szCs w:val="24"/>
        </w:rPr>
      </w:pPr>
    </w:p>
    <w:p w:rsidR="000535BD" w:rsidRPr="000535BD" w:rsidRDefault="000535BD" w:rsidP="000535BD">
      <w:pPr>
        <w:spacing w:after="0"/>
        <w:jc w:val="center"/>
        <w:rPr>
          <w:rFonts w:ascii="Arial" w:hAnsi="Arial" w:cs="Arial"/>
          <w:b/>
          <w:sz w:val="24"/>
          <w:szCs w:val="24"/>
        </w:rPr>
      </w:pPr>
    </w:p>
    <w:p w:rsidR="000535BD" w:rsidRPr="000535BD" w:rsidRDefault="000535BD" w:rsidP="000535BD">
      <w:pPr>
        <w:spacing w:after="0"/>
        <w:jc w:val="center"/>
        <w:rPr>
          <w:rFonts w:ascii="Arial" w:hAnsi="Arial" w:cs="Arial"/>
          <w:b/>
          <w:sz w:val="24"/>
          <w:szCs w:val="24"/>
        </w:rPr>
      </w:pPr>
    </w:p>
    <w:p w:rsidR="000535BD" w:rsidRPr="000535BD" w:rsidRDefault="000535BD" w:rsidP="000535BD">
      <w:pPr>
        <w:spacing w:after="0"/>
        <w:jc w:val="center"/>
        <w:rPr>
          <w:rFonts w:ascii="Arial" w:hAnsi="Arial" w:cs="Arial"/>
          <w:b/>
          <w:sz w:val="24"/>
          <w:szCs w:val="24"/>
        </w:rPr>
      </w:pPr>
    </w:p>
    <w:p w:rsidR="000535BD" w:rsidRPr="000535BD" w:rsidRDefault="000535BD" w:rsidP="000535BD">
      <w:pPr>
        <w:spacing w:after="0"/>
        <w:jc w:val="center"/>
        <w:rPr>
          <w:rFonts w:ascii="Arial" w:hAnsi="Arial" w:cs="Arial"/>
          <w:b/>
          <w:sz w:val="24"/>
          <w:szCs w:val="24"/>
        </w:rPr>
      </w:pPr>
    </w:p>
    <w:p w:rsidR="000535BD" w:rsidRPr="000535BD" w:rsidRDefault="000535BD" w:rsidP="000535BD">
      <w:pPr>
        <w:spacing w:after="0"/>
        <w:jc w:val="center"/>
        <w:rPr>
          <w:rFonts w:ascii="Arial" w:hAnsi="Arial" w:cs="Arial"/>
          <w:b/>
          <w:sz w:val="24"/>
          <w:szCs w:val="24"/>
        </w:rPr>
      </w:pPr>
      <w:r w:rsidRPr="000535BD">
        <w:rPr>
          <w:rFonts w:ascii="Arial" w:hAnsi="Arial" w:cs="Arial"/>
          <w:b/>
          <w:sz w:val="24"/>
          <w:szCs w:val="24"/>
        </w:rPr>
        <w:t xml:space="preserve">SANTIAGO DE CALI, </w:t>
      </w:r>
      <w:r w:rsidR="00874614">
        <w:rPr>
          <w:rFonts w:ascii="Arial" w:hAnsi="Arial" w:cs="Arial"/>
          <w:b/>
          <w:sz w:val="24"/>
          <w:szCs w:val="24"/>
        </w:rPr>
        <w:t xml:space="preserve">ENERO </w:t>
      </w:r>
      <w:r w:rsidRPr="000535BD">
        <w:rPr>
          <w:rFonts w:ascii="Arial" w:hAnsi="Arial" w:cs="Arial"/>
          <w:b/>
          <w:sz w:val="24"/>
          <w:szCs w:val="24"/>
        </w:rPr>
        <w:t>DE 201</w:t>
      </w:r>
      <w:r w:rsidR="00874614">
        <w:rPr>
          <w:rFonts w:ascii="Arial" w:hAnsi="Arial" w:cs="Arial"/>
          <w:b/>
          <w:sz w:val="24"/>
          <w:szCs w:val="24"/>
        </w:rPr>
        <w:t>8</w:t>
      </w:r>
    </w:p>
    <w:p w:rsidR="000535BD" w:rsidRDefault="000535BD" w:rsidP="00B54358">
      <w:pPr>
        <w:jc w:val="both"/>
      </w:pPr>
    </w:p>
    <w:p w:rsidR="000535BD" w:rsidRDefault="000535BD" w:rsidP="00B54358">
      <w:pPr>
        <w:jc w:val="both"/>
      </w:pPr>
    </w:p>
    <w:p w:rsidR="000535BD" w:rsidRDefault="000535BD" w:rsidP="00B54358">
      <w:pPr>
        <w:jc w:val="both"/>
      </w:pPr>
    </w:p>
    <w:p w:rsidR="000535BD" w:rsidRDefault="000535BD" w:rsidP="00B54358">
      <w:pPr>
        <w:jc w:val="both"/>
      </w:pPr>
    </w:p>
    <w:p w:rsidR="000535BD" w:rsidRDefault="000535BD" w:rsidP="00B54358">
      <w:pPr>
        <w:jc w:val="both"/>
      </w:pPr>
    </w:p>
    <w:p w:rsidR="000535BD" w:rsidRDefault="000535BD" w:rsidP="00B54358">
      <w:pPr>
        <w:jc w:val="both"/>
      </w:pPr>
    </w:p>
    <w:p w:rsidR="00275165" w:rsidRDefault="00275165" w:rsidP="00B54358">
      <w:pPr>
        <w:jc w:val="both"/>
      </w:pPr>
    </w:p>
    <w:p w:rsidR="00275165" w:rsidRPr="00275165" w:rsidRDefault="00275165" w:rsidP="00B54358">
      <w:pPr>
        <w:jc w:val="center"/>
        <w:rPr>
          <w:b/>
          <w:sz w:val="24"/>
          <w:szCs w:val="24"/>
        </w:rPr>
      </w:pPr>
      <w:r w:rsidRPr="00275165">
        <w:rPr>
          <w:b/>
          <w:sz w:val="24"/>
          <w:szCs w:val="24"/>
        </w:rPr>
        <w:t>INFORME DE</w:t>
      </w:r>
      <w:r w:rsidR="00B87D3E">
        <w:rPr>
          <w:b/>
          <w:sz w:val="24"/>
          <w:szCs w:val="24"/>
        </w:rPr>
        <w:t xml:space="preserve"> </w:t>
      </w:r>
      <w:r w:rsidRPr="00275165">
        <w:rPr>
          <w:b/>
          <w:sz w:val="24"/>
          <w:szCs w:val="24"/>
        </w:rPr>
        <w:t xml:space="preserve">SEGUIMIENTO </w:t>
      </w:r>
      <w:r w:rsidR="00B72470">
        <w:rPr>
          <w:b/>
          <w:sz w:val="24"/>
          <w:szCs w:val="24"/>
        </w:rPr>
        <w:t xml:space="preserve">AL PLAN ANTICORRUPCIÓN Y </w:t>
      </w:r>
      <w:r w:rsidRPr="00275165">
        <w:rPr>
          <w:b/>
          <w:sz w:val="24"/>
          <w:szCs w:val="24"/>
        </w:rPr>
        <w:t xml:space="preserve"> ATENCIÓN </w:t>
      </w:r>
      <w:r w:rsidR="00B72470">
        <w:rPr>
          <w:b/>
          <w:sz w:val="24"/>
          <w:szCs w:val="24"/>
        </w:rPr>
        <w:t>AL CIUDADANO</w:t>
      </w:r>
      <w:r w:rsidRPr="00275165">
        <w:rPr>
          <w:b/>
          <w:sz w:val="24"/>
          <w:szCs w:val="24"/>
        </w:rPr>
        <w:t xml:space="preserve"> </w:t>
      </w:r>
      <w:r w:rsidR="00874614">
        <w:rPr>
          <w:b/>
          <w:sz w:val="24"/>
          <w:szCs w:val="24"/>
        </w:rPr>
        <w:t xml:space="preserve">TERCER </w:t>
      </w:r>
      <w:r w:rsidR="00B72470">
        <w:rPr>
          <w:b/>
          <w:sz w:val="24"/>
          <w:szCs w:val="24"/>
        </w:rPr>
        <w:t xml:space="preserve">CUATRIMESTRE VIGENCIA </w:t>
      </w:r>
      <w:r w:rsidRPr="00275165">
        <w:rPr>
          <w:b/>
          <w:sz w:val="24"/>
          <w:szCs w:val="24"/>
        </w:rPr>
        <w:t>2017</w:t>
      </w:r>
    </w:p>
    <w:p w:rsidR="009B580A" w:rsidRDefault="00275165" w:rsidP="00B54358">
      <w:pPr>
        <w:jc w:val="both"/>
      </w:pPr>
      <w:r w:rsidRPr="00275165">
        <w:rPr>
          <w:sz w:val="24"/>
          <w:szCs w:val="24"/>
        </w:rPr>
        <w:t xml:space="preserve"> </w:t>
      </w:r>
    </w:p>
    <w:sdt>
      <w:sdtPr>
        <w:rPr>
          <w:rFonts w:asciiTheme="minorHAnsi" w:eastAsiaTheme="minorHAnsi" w:hAnsiTheme="minorHAnsi" w:cstheme="minorBidi"/>
          <w:color w:val="auto"/>
          <w:sz w:val="22"/>
          <w:szCs w:val="22"/>
          <w:lang w:val="es-ES" w:eastAsia="en-US"/>
        </w:rPr>
        <w:id w:val="695207703"/>
        <w:docPartObj>
          <w:docPartGallery w:val="Table of Contents"/>
          <w:docPartUnique/>
        </w:docPartObj>
      </w:sdtPr>
      <w:sdtEndPr>
        <w:rPr>
          <w:b/>
          <w:bCs/>
        </w:rPr>
      </w:sdtEndPr>
      <w:sdtContent>
        <w:p w:rsidR="009B580A" w:rsidRDefault="009B580A">
          <w:pPr>
            <w:pStyle w:val="TtulodeTDC"/>
            <w:rPr>
              <w:rFonts w:ascii="Arial" w:hAnsi="Arial" w:cs="Arial"/>
              <w:color w:val="000000" w:themeColor="text1"/>
              <w:sz w:val="24"/>
              <w:szCs w:val="24"/>
              <w:lang w:val="es-ES"/>
            </w:rPr>
          </w:pPr>
          <w:r w:rsidRPr="009B580A">
            <w:rPr>
              <w:rFonts w:ascii="Arial" w:hAnsi="Arial" w:cs="Arial"/>
              <w:color w:val="000000" w:themeColor="text1"/>
              <w:sz w:val="24"/>
              <w:szCs w:val="24"/>
              <w:lang w:val="es-ES"/>
            </w:rPr>
            <w:t>Contenido</w:t>
          </w:r>
        </w:p>
        <w:p w:rsidR="009B580A" w:rsidRPr="009B580A" w:rsidRDefault="009B580A" w:rsidP="009B580A">
          <w:pPr>
            <w:rPr>
              <w:lang w:val="es-ES" w:eastAsia="es-MX"/>
            </w:rPr>
          </w:pPr>
        </w:p>
        <w:p w:rsidR="008059FA" w:rsidRDefault="009B580A">
          <w:pPr>
            <w:pStyle w:val="TDC1"/>
            <w:tabs>
              <w:tab w:val="right" w:leader="dot" w:pos="8828"/>
            </w:tabs>
            <w:rPr>
              <w:rFonts w:eastAsiaTheme="minorEastAsia"/>
              <w:noProof/>
              <w:lang w:val="es-MX" w:eastAsia="es-MX"/>
            </w:rPr>
          </w:pPr>
          <w:r>
            <w:fldChar w:fldCharType="begin"/>
          </w:r>
          <w:r>
            <w:instrText xml:space="preserve"> TOC \o "1-3" \h \z \u </w:instrText>
          </w:r>
          <w:r>
            <w:fldChar w:fldCharType="separate"/>
          </w:r>
          <w:hyperlink w:anchor="_Toc499134212" w:history="1">
            <w:r w:rsidR="008059FA" w:rsidRPr="003865DE">
              <w:rPr>
                <w:rStyle w:val="Hipervnculo"/>
                <w:rFonts w:cs="Arial"/>
                <w:noProof/>
              </w:rPr>
              <w:t>1. OBJETIVO DEL INFORME</w:t>
            </w:r>
            <w:r w:rsidR="008059FA">
              <w:rPr>
                <w:noProof/>
                <w:webHidden/>
              </w:rPr>
              <w:tab/>
            </w:r>
            <w:r w:rsidR="008059FA">
              <w:rPr>
                <w:noProof/>
                <w:webHidden/>
              </w:rPr>
              <w:fldChar w:fldCharType="begin"/>
            </w:r>
            <w:r w:rsidR="008059FA">
              <w:rPr>
                <w:noProof/>
                <w:webHidden/>
              </w:rPr>
              <w:instrText xml:space="preserve"> PAGEREF _Toc499134212 \h </w:instrText>
            </w:r>
            <w:r w:rsidR="008059FA">
              <w:rPr>
                <w:noProof/>
                <w:webHidden/>
              </w:rPr>
            </w:r>
            <w:r w:rsidR="008059FA">
              <w:rPr>
                <w:noProof/>
                <w:webHidden/>
              </w:rPr>
              <w:fldChar w:fldCharType="separate"/>
            </w:r>
            <w:r w:rsidR="00D9023B">
              <w:rPr>
                <w:noProof/>
                <w:webHidden/>
              </w:rPr>
              <w:t>3</w:t>
            </w:r>
            <w:r w:rsidR="008059FA">
              <w:rPr>
                <w:noProof/>
                <w:webHidden/>
              </w:rPr>
              <w:fldChar w:fldCharType="end"/>
            </w:r>
          </w:hyperlink>
        </w:p>
        <w:p w:rsidR="008059FA" w:rsidRDefault="00CF2E77">
          <w:pPr>
            <w:pStyle w:val="TDC1"/>
            <w:tabs>
              <w:tab w:val="right" w:leader="dot" w:pos="8828"/>
            </w:tabs>
            <w:rPr>
              <w:rFonts w:eastAsiaTheme="minorEastAsia"/>
              <w:noProof/>
              <w:lang w:val="es-MX" w:eastAsia="es-MX"/>
            </w:rPr>
          </w:pPr>
          <w:hyperlink w:anchor="_Toc499134213" w:history="1">
            <w:r w:rsidR="008059FA" w:rsidRPr="003865DE">
              <w:rPr>
                <w:rStyle w:val="Hipervnculo"/>
                <w:noProof/>
              </w:rPr>
              <w:t>2. ANTECEDENTES</w:t>
            </w:r>
            <w:r w:rsidR="008059FA">
              <w:rPr>
                <w:noProof/>
                <w:webHidden/>
              </w:rPr>
              <w:tab/>
            </w:r>
            <w:r w:rsidR="008059FA">
              <w:rPr>
                <w:noProof/>
                <w:webHidden/>
              </w:rPr>
              <w:fldChar w:fldCharType="begin"/>
            </w:r>
            <w:r w:rsidR="008059FA">
              <w:rPr>
                <w:noProof/>
                <w:webHidden/>
              </w:rPr>
              <w:instrText xml:space="preserve"> PAGEREF _Toc499134213 \h </w:instrText>
            </w:r>
            <w:r w:rsidR="008059FA">
              <w:rPr>
                <w:noProof/>
                <w:webHidden/>
              </w:rPr>
            </w:r>
            <w:r w:rsidR="008059FA">
              <w:rPr>
                <w:noProof/>
                <w:webHidden/>
              </w:rPr>
              <w:fldChar w:fldCharType="separate"/>
            </w:r>
            <w:r w:rsidR="00D9023B">
              <w:rPr>
                <w:noProof/>
                <w:webHidden/>
              </w:rPr>
              <w:t>3</w:t>
            </w:r>
            <w:r w:rsidR="008059FA">
              <w:rPr>
                <w:noProof/>
                <w:webHidden/>
              </w:rPr>
              <w:fldChar w:fldCharType="end"/>
            </w:r>
          </w:hyperlink>
        </w:p>
        <w:p w:rsidR="008059FA" w:rsidRDefault="00CF2E77">
          <w:pPr>
            <w:pStyle w:val="TDC1"/>
            <w:tabs>
              <w:tab w:val="right" w:leader="dot" w:pos="8828"/>
            </w:tabs>
            <w:rPr>
              <w:rFonts w:eastAsiaTheme="minorEastAsia"/>
              <w:noProof/>
              <w:lang w:val="es-MX" w:eastAsia="es-MX"/>
            </w:rPr>
          </w:pPr>
          <w:hyperlink w:anchor="_Toc499134215" w:history="1">
            <w:r w:rsidR="00E86457">
              <w:rPr>
                <w:rStyle w:val="Hipervnculo"/>
                <w:noProof/>
              </w:rPr>
              <w:t>3</w:t>
            </w:r>
            <w:r w:rsidR="008059FA" w:rsidRPr="003865DE">
              <w:rPr>
                <w:rStyle w:val="Hipervnculo"/>
                <w:noProof/>
              </w:rPr>
              <w:t>. RIESGOSDE CORRUPCIÓN DE LA ENTIDAD</w:t>
            </w:r>
            <w:r w:rsidR="008059FA">
              <w:rPr>
                <w:noProof/>
                <w:webHidden/>
              </w:rPr>
              <w:tab/>
            </w:r>
            <w:r w:rsidR="008059FA">
              <w:rPr>
                <w:noProof/>
                <w:webHidden/>
              </w:rPr>
              <w:fldChar w:fldCharType="begin"/>
            </w:r>
            <w:r w:rsidR="008059FA">
              <w:rPr>
                <w:noProof/>
                <w:webHidden/>
              </w:rPr>
              <w:instrText xml:space="preserve"> PAGEREF _Toc499134215 \h </w:instrText>
            </w:r>
            <w:r w:rsidR="008059FA">
              <w:rPr>
                <w:noProof/>
                <w:webHidden/>
              </w:rPr>
            </w:r>
            <w:r w:rsidR="008059FA">
              <w:rPr>
                <w:noProof/>
                <w:webHidden/>
              </w:rPr>
              <w:fldChar w:fldCharType="separate"/>
            </w:r>
            <w:r w:rsidR="00D9023B">
              <w:rPr>
                <w:noProof/>
                <w:webHidden/>
              </w:rPr>
              <w:t>4</w:t>
            </w:r>
            <w:r w:rsidR="008059FA">
              <w:rPr>
                <w:noProof/>
                <w:webHidden/>
              </w:rPr>
              <w:fldChar w:fldCharType="end"/>
            </w:r>
          </w:hyperlink>
        </w:p>
        <w:p w:rsidR="008059FA" w:rsidRDefault="00CF2E77">
          <w:pPr>
            <w:pStyle w:val="TDC2"/>
            <w:tabs>
              <w:tab w:val="right" w:leader="dot" w:pos="8828"/>
            </w:tabs>
            <w:rPr>
              <w:rFonts w:eastAsiaTheme="minorEastAsia"/>
              <w:noProof/>
              <w:lang w:val="es-MX" w:eastAsia="es-MX"/>
            </w:rPr>
          </w:pPr>
          <w:hyperlink w:anchor="_Toc499134216" w:history="1">
            <w:r w:rsidR="00E86457">
              <w:rPr>
                <w:rStyle w:val="Hipervnculo"/>
                <w:noProof/>
              </w:rPr>
              <w:t>3</w:t>
            </w:r>
            <w:r w:rsidR="008059FA" w:rsidRPr="003865DE">
              <w:rPr>
                <w:rStyle w:val="Hipervnculo"/>
                <w:noProof/>
              </w:rPr>
              <w:t>.1. Seguimiento a Mapas De Riesgos de Corrupción, acciones, controles e indicadores.</w:t>
            </w:r>
            <w:r w:rsidR="008059FA">
              <w:rPr>
                <w:noProof/>
                <w:webHidden/>
              </w:rPr>
              <w:tab/>
            </w:r>
            <w:r w:rsidR="008059FA">
              <w:rPr>
                <w:noProof/>
                <w:webHidden/>
              </w:rPr>
              <w:fldChar w:fldCharType="begin"/>
            </w:r>
            <w:r w:rsidR="008059FA">
              <w:rPr>
                <w:noProof/>
                <w:webHidden/>
              </w:rPr>
              <w:instrText xml:space="preserve"> PAGEREF _Toc499134216 \h </w:instrText>
            </w:r>
            <w:r w:rsidR="008059FA">
              <w:rPr>
                <w:noProof/>
                <w:webHidden/>
              </w:rPr>
            </w:r>
            <w:r w:rsidR="008059FA">
              <w:rPr>
                <w:noProof/>
                <w:webHidden/>
              </w:rPr>
              <w:fldChar w:fldCharType="separate"/>
            </w:r>
            <w:r w:rsidR="00D9023B">
              <w:rPr>
                <w:noProof/>
                <w:webHidden/>
              </w:rPr>
              <w:t>4</w:t>
            </w:r>
            <w:r w:rsidR="008059FA">
              <w:rPr>
                <w:noProof/>
                <w:webHidden/>
              </w:rPr>
              <w:fldChar w:fldCharType="end"/>
            </w:r>
          </w:hyperlink>
        </w:p>
        <w:p w:rsidR="008059FA" w:rsidRDefault="00CF2E77">
          <w:pPr>
            <w:pStyle w:val="TDC1"/>
            <w:tabs>
              <w:tab w:val="right" w:leader="dot" w:pos="8828"/>
            </w:tabs>
            <w:rPr>
              <w:rFonts w:eastAsiaTheme="minorEastAsia"/>
              <w:noProof/>
              <w:lang w:val="es-MX" w:eastAsia="es-MX"/>
            </w:rPr>
          </w:pPr>
          <w:hyperlink w:anchor="_Toc499134217" w:history="1">
            <w:r w:rsidR="00E86457">
              <w:rPr>
                <w:rStyle w:val="Hipervnculo"/>
                <w:rFonts w:cs="Arial"/>
                <w:noProof/>
              </w:rPr>
              <w:t>4</w:t>
            </w:r>
            <w:r w:rsidR="008059FA" w:rsidRPr="003865DE">
              <w:rPr>
                <w:rStyle w:val="Hipervnculo"/>
                <w:rFonts w:cs="Arial"/>
                <w:noProof/>
              </w:rPr>
              <w:t>. SEGUIMIENTO A COMPONENTES PLAN ANTICORRUPCIÓN Y DE ATENCIÓN AL CIUDADANO</w:t>
            </w:r>
            <w:r w:rsidR="008059FA">
              <w:rPr>
                <w:noProof/>
                <w:webHidden/>
              </w:rPr>
              <w:tab/>
            </w:r>
            <w:r w:rsidR="008059FA">
              <w:rPr>
                <w:noProof/>
                <w:webHidden/>
              </w:rPr>
              <w:fldChar w:fldCharType="begin"/>
            </w:r>
            <w:r w:rsidR="008059FA">
              <w:rPr>
                <w:noProof/>
                <w:webHidden/>
              </w:rPr>
              <w:instrText xml:space="preserve"> PAGEREF _Toc499134217 \h </w:instrText>
            </w:r>
            <w:r w:rsidR="008059FA">
              <w:rPr>
                <w:noProof/>
                <w:webHidden/>
              </w:rPr>
            </w:r>
            <w:r w:rsidR="008059FA">
              <w:rPr>
                <w:noProof/>
                <w:webHidden/>
              </w:rPr>
              <w:fldChar w:fldCharType="separate"/>
            </w:r>
            <w:r w:rsidR="00D9023B">
              <w:rPr>
                <w:noProof/>
                <w:webHidden/>
              </w:rPr>
              <w:t>5</w:t>
            </w:r>
            <w:r w:rsidR="008059FA">
              <w:rPr>
                <w:noProof/>
                <w:webHidden/>
              </w:rPr>
              <w:fldChar w:fldCharType="end"/>
            </w:r>
          </w:hyperlink>
        </w:p>
        <w:p w:rsidR="008059FA" w:rsidRDefault="00CF2E77">
          <w:pPr>
            <w:pStyle w:val="TDC2"/>
            <w:tabs>
              <w:tab w:val="right" w:leader="dot" w:pos="8828"/>
            </w:tabs>
            <w:rPr>
              <w:rFonts w:eastAsiaTheme="minorEastAsia"/>
              <w:noProof/>
              <w:lang w:val="es-MX" w:eastAsia="es-MX"/>
            </w:rPr>
          </w:pPr>
          <w:hyperlink w:anchor="_Toc499134218" w:history="1">
            <w:r w:rsidR="00E86457">
              <w:rPr>
                <w:rStyle w:val="Hipervnculo"/>
                <w:rFonts w:cs="Arial"/>
                <w:noProof/>
              </w:rPr>
              <w:t>4</w:t>
            </w:r>
            <w:r w:rsidR="008059FA" w:rsidRPr="003865DE">
              <w:rPr>
                <w:rStyle w:val="Hipervnculo"/>
                <w:rFonts w:cs="Arial"/>
                <w:noProof/>
              </w:rPr>
              <w:t>.1. Gestión del Riesgo de Corrupción – Mapa de Riesgos Corrupción</w:t>
            </w:r>
            <w:r w:rsidR="008059FA">
              <w:rPr>
                <w:noProof/>
                <w:webHidden/>
              </w:rPr>
              <w:tab/>
            </w:r>
            <w:r w:rsidR="008059FA">
              <w:rPr>
                <w:noProof/>
                <w:webHidden/>
              </w:rPr>
              <w:fldChar w:fldCharType="begin"/>
            </w:r>
            <w:r w:rsidR="008059FA">
              <w:rPr>
                <w:noProof/>
                <w:webHidden/>
              </w:rPr>
              <w:instrText xml:space="preserve"> PAGEREF _Toc499134218 \h </w:instrText>
            </w:r>
            <w:r w:rsidR="008059FA">
              <w:rPr>
                <w:noProof/>
                <w:webHidden/>
              </w:rPr>
            </w:r>
            <w:r w:rsidR="008059FA">
              <w:rPr>
                <w:noProof/>
                <w:webHidden/>
              </w:rPr>
              <w:fldChar w:fldCharType="separate"/>
            </w:r>
            <w:r w:rsidR="00D9023B">
              <w:rPr>
                <w:noProof/>
                <w:webHidden/>
              </w:rPr>
              <w:t>5</w:t>
            </w:r>
            <w:r w:rsidR="008059FA">
              <w:rPr>
                <w:noProof/>
                <w:webHidden/>
              </w:rPr>
              <w:fldChar w:fldCharType="end"/>
            </w:r>
          </w:hyperlink>
        </w:p>
        <w:p w:rsidR="008059FA" w:rsidRDefault="00CF2E77">
          <w:pPr>
            <w:pStyle w:val="TDC2"/>
            <w:tabs>
              <w:tab w:val="right" w:leader="dot" w:pos="8828"/>
            </w:tabs>
            <w:rPr>
              <w:rFonts w:eastAsiaTheme="minorEastAsia"/>
              <w:noProof/>
              <w:lang w:val="es-MX" w:eastAsia="es-MX"/>
            </w:rPr>
          </w:pPr>
          <w:hyperlink w:anchor="_Toc499134219" w:history="1">
            <w:r w:rsidR="00E86457">
              <w:rPr>
                <w:rStyle w:val="Hipervnculo"/>
                <w:rFonts w:cs="Arial"/>
                <w:noProof/>
              </w:rPr>
              <w:t>4</w:t>
            </w:r>
            <w:r w:rsidR="008059FA" w:rsidRPr="003865DE">
              <w:rPr>
                <w:rStyle w:val="Hipervnculo"/>
                <w:rFonts w:cs="Arial"/>
                <w:noProof/>
              </w:rPr>
              <w:t>.2. Racionalización de Trámites</w:t>
            </w:r>
            <w:r w:rsidR="008059FA">
              <w:rPr>
                <w:noProof/>
                <w:webHidden/>
              </w:rPr>
              <w:tab/>
            </w:r>
            <w:r w:rsidR="008059FA">
              <w:rPr>
                <w:noProof/>
                <w:webHidden/>
              </w:rPr>
              <w:fldChar w:fldCharType="begin"/>
            </w:r>
            <w:r w:rsidR="008059FA">
              <w:rPr>
                <w:noProof/>
                <w:webHidden/>
              </w:rPr>
              <w:instrText xml:space="preserve"> PAGEREF _Toc499134219 \h </w:instrText>
            </w:r>
            <w:r w:rsidR="008059FA">
              <w:rPr>
                <w:noProof/>
                <w:webHidden/>
              </w:rPr>
            </w:r>
            <w:r w:rsidR="008059FA">
              <w:rPr>
                <w:noProof/>
                <w:webHidden/>
              </w:rPr>
              <w:fldChar w:fldCharType="separate"/>
            </w:r>
            <w:r w:rsidR="00D9023B">
              <w:rPr>
                <w:noProof/>
                <w:webHidden/>
              </w:rPr>
              <w:t>6</w:t>
            </w:r>
            <w:r w:rsidR="008059FA">
              <w:rPr>
                <w:noProof/>
                <w:webHidden/>
              </w:rPr>
              <w:fldChar w:fldCharType="end"/>
            </w:r>
          </w:hyperlink>
        </w:p>
        <w:p w:rsidR="008059FA" w:rsidRDefault="00CF2E77">
          <w:pPr>
            <w:pStyle w:val="TDC2"/>
            <w:tabs>
              <w:tab w:val="right" w:leader="dot" w:pos="8828"/>
            </w:tabs>
            <w:rPr>
              <w:rFonts w:eastAsiaTheme="minorEastAsia"/>
              <w:noProof/>
              <w:lang w:val="es-MX" w:eastAsia="es-MX"/>
            </w:rPr>
          </w:pPr>
          <w:hyperlink w:anchor="_Toc499134220" w:history="1">
            <w:r w:rsidR="00E86457">
              <w:rPr>
                <w:rStyle w:val="Hipervnculo"/>
                <w:rFonts w:cs="Arial"/>
                <w:noProof/>
              </w:rPr>
              <w:t>4</w:t>
            </w:r>
            <w:r w:rsidR="008059FA" w:rsidRPr="003865DE">
              <w:rPr>
                <w:rStyle w:val="Hipervnculo"/>
                <w:rFonts w:cs="Arial"/>
                <w:noProof/>
              </w:rPr>
              <w:t>.3. Rendición de cuentas</w:t>
            </w:r>
            <w:r w:rsidR="008059FA">
              <w:rPr>
                <w:noProof/>
                <w:webHidden/>
              </w:rPr>
              <w:tab/>
            </w:r>
            <w:r w:rsidR="008059FA">
              <w:rPr>
                <w:noProof/>
                <w:webHidden/>
              </w:rPr>
              <w:fldChar w:fldCharType="begin"/>
            </w:r>
            <w:r w:rsidR="008059FA">
              <w:rPr>
                <w:noProof/>
                <w:webHidden/>
              </w:rPr>
              <w:instrText xml:space="preserve"> PAGEREF _Toc499134220 \h </w:instrText>
            </w:r>
            <w:r w:rsidR="008059FA">
              <w:rPr>
                <w:noProof/>
                <w:webHidden/>
              </w:rPr>
            </w:r>
            <w:r w:rsidR="008059FA">
              <w:rPr>
                <w:noProof/>
                <w:webHidden/>
              </w:rPr>
              <w:fldChar w:fldCharType="separate"/>
            </w:r>
            <w:r w:rsidR="00D9023B">
              <w:rPr>
                <w:noProof/>
                <w:webHidden/>
              </w:rPr>
              <w:t>7</w:t>
            </w:r>
            <w:r w:rsidR="008059FA">
              <w:rPr>
                <w:noProof/>
                <w:webHidden/>
              </w:rPr>
              <w:fldChar w:fldCharType="end"/>
            </w:r>
          </w:hyperlink>
        </w:p>
        <w:p w:rsidR="008059FA" w:rsidRDefault="00CF2E77">
          <w:pPr>
            <w:pStyle w:val="TDC2"/>
            <w:tabs>
              <w:tab w:val="right" w:leader="dot" w:pos="8828"/>
            </w:tabs>
            <w:rPr>
              <w:rFonts w:eastAsiaTheme="minorEastAsia"/>
              <w:noProof/>
              <w:lang w:val="es-MX" w:eastAsia="es-MX"/>
            </w:rPr>
          </w:pPr>
          <w:hyperlink w:anchor="_Toc499134221" w:history="1">
            <w:r w:rsidR="00E86457">
              <w:rPr>
                <w:rStyle w:val="Hipervnculo"/>
                <w:noProof/>
              </w:rPr>
              <w:t>4</w:t>
            </w:r>
            <w:r w:rsidR="008059FA" w:rsidRPr="003865DE">
              <w:rPr>
                <w:rStyle w:val="Hipervnculo"/>
                <w:noProof/>
              </w:rPr>
              <w:t>.4. Mecanismos para mejorar la Atención al Ciudadano</w:t>
            </w:r>
            <w:r w:rsidR="008059FA">
              <w:rPr>
                <w:noProof/>
                <w:webHidden/>
              </w:rPr>
              <w:tab/>
            </w:r>
            <w:r w:rsidR="008059FA">
              <w:rPr>
                <w:noProof/>
                <w:webHidden/>
              </w:rPr>
              <w:fldChar w:fldCharType="begin"/>
            </w:r>
            <w:r w:rsidR="008059FA">
              <w:rPr>
                <w:noProof/>
                <w:webHidden/>
              </w:rPr>
              <w:instrText xml:space="preserve"> PAGEREF _Toc499134221 \h </w:instrText>
            </w:r>
            <w:r w:rsidR="008059FA">
              <w:rPr>
                <w:noProof/>
                <w:webHidden/>
              </w:rPr>
            </w:r>
            <w:r w:rsidR="008059FA">
              <w:rPr>
                <w:noProof/>
                <w:webHidden/>
              </w:rPr>
              <w:fldChar w:fldCharType="separate"/>
            </w:r>
            <w:r w:rsidR="00D9023B">
              <w:rPr>
                <w:noProof/>
                <w:webHidden/>
              </w:rPr>
              <w:t>8</w:t>
            </w:r>
            <w:r w:rsidR="008059FA">
              <w:rPr>
                <w:noProof/>
                <w:webHidden/>
              </w:rPr>
              <w:fldChar w:fldCharType="end"/>
            </w:r>
          </w:hyperlink>
        </w:p>
        <w:p w:rsidR="008059FA" w:rsidRDefault="00CF2E77">
          <w:pPr>
            <w:pStyle w:val="TDC2"/>
            <w:tabs>
              <w:tab w:val="right" w:leader="dot" w:pos="8828"/>
            </w:tabs>
            <w:rPr>
              <w:rFonts w:eastAsiaTheme="minorEastAsia"/>
              <w:noProof/>
              <w:lang w:val="es-MX" w:eastAsia="es-MX"/>
            </w:rPr>
          </w:pPr>
          <w:hyperlink w:anchor="_Toc499134222" w:history="1">
            <w:r w:rsidR="00E86457">
              <w:rPr>
                <w:rStyle w:val="Hipervnculo"/>
                <w:noProof/>
              </w:rPr>
              <w:t>4</w:t>
            </w:r>
            <w:r w:rsidR="008059FA" w:rsidRPr="003865DE">
              <w:rPr>
                <w:rStyle w:val="Hipervnculo"/>
                <w:noProof/>
              </w:rPr>
              <w:t>.5. Mecanismos para la Transparencia y el Acceso a la Información</w:t>
            </w:r>
            <w:r w:rsidR="008059FA">
              <w:rPr>
                <w:noProof/>
                <w:webHidden/>
              </w:rPr>
              <w:tab/>
            </w:r>
            <w:r w:rsidR="008059FA">
              <w:rPr>
                <w:noProof/>
                <w:webHidden/>
              </w:rPr>
              <w:fldChar w:fldCharType="begin"/>
            </w:r>
            <w:r w:rsidR="008059FA">
              <w:rPr>
                <w:noProof/>
                <w:webHidden/>
              </w:rPr>
              <w:instrText xml:space="preserve"> PAGEREF _Toc499134222 \h </w:instrText>
            </w:r>
            <w:r w:rsidR="008059FA">
              <w:rPr>
                <w:noProof/>
                <w:webHidden/>
              </w:rPr>
            </w:r>
            <w:r w:rsidR="008059FA">
              <w:rPr>
                <w:noProof/>
                <w:webHidden/>
              </w:rPr>
              <w:fldChar w:fldCharType="separate"/>
            </w:r>
            <w:r w:rsidR="00D9023B">
              <w:rPr>
                <w:noProof/>
                <w:webHidden/>
              </w:rPr>
              <w:t>9</w:t>
            </w:r>
            <w:r w:rsidR="008059FA">
              <w:rPr>
                <w:noProof/>
                <w:webHidden/>
              </w:rPr>
              <w:fldChar w:fldCharType="end"/>
            </w:r>
          </w:hyperlink>
        </w:p>
        <w:p w:rsidR="008059FA" w:rsidRDefault="00CF2E77">
          <w:pPr>
            <w:pStyle w:val="TDC1"/>
            <w:tabs>
              <w:tab w:val="right" w:leader="dot" w:pos="8828"/>
            </w:tabs>
            <w:rPr>
              <w:rFonts w:eastAsiaTheme="minorEastAsia"/>
              <w:noProof/>
              <w:lang w:val="es-MX" w:eastAsia="es-MX"/>
            </w:rPr>
          </w:pPr>
          <w:hyperlink w:anchor="_Toc499134223" w:history="1">
            <w:r w:rsidR="00E86457">
              <w:rPr>
                <w:rStyle w:val="Hipervnculo"/>
                <w:noProof/>
              </w:rPr>
              <w:t>5</w:t>
            </w:r>
            <w:r w:rsidR="008059FA" w:rsidRPr="003865DE">
              <w:rPr>
                <w:rStyle w:val="Hipervnculo"/>
                <w:noProof/>
              </w:rPr>
              <w:t>. RECOMENDACIONES</w:t>
            </w:r>
            <w:r w:rsidR="008059FA">
              <w:rPr>
                <w:noProof/>
                <w:webHidden/>
              </w:rPr>
              <w:tab/>
            </w:r>
            <w:r w:rsidR="008059FA">
              <w:rPr>
                <w:noProof/>
                <w:webHidden/>
              </w:rPr>
              <w:fldChar w:fldCharType="begin"/>
            </w:r>
            <w:r w:rsidR="008059FA">
              <w:rPr>
                <w:noProof/>
                <w:webHidden/>
              </w:rPr>
              <w:instrText xml:space="preserve"> PAGEREF _Toc499134223 \h </w:instrText>
            </w:r>
            <w:r w:rsidR="008059FA">
              <w:rPr>
                <w:noProof/>
                <w:webHidden/>
              </w:rPr>
            </w:r>
            <w:r w:rsidR="008059FA">
              <w:rPr>
                <w:noProof/>
                <w:webHidden/>
              </w:rPr>
              <w:fldChar w:fldCharType="separate"/>
            </w:r>
            <w:r w:rsidR="00D9023B">
              <w:rPr>
                <w:noProof/>
                <w:webHidden/>
              </w:rPr>
              <w:t>10</w:t>
            </w:r>
            <w:r w:rsidR="008059FA">
              <w:rPr>
                <w:noProof/>
                <w:webHidden/>
              </w:rPr>
              <w:fldChar w:fldCharType="end"/>
            </w:r>
          </w:hyperlink>
        </w:p>
        <w:p w:rsidR="008059FA" w:rsidRDefault="00CF2E77">
          <w:pPr>
            <w:pStyle w:val="TDC1"/>
            <w:tabs>
              <w:tab w:val="right" w:leader="dot" w:pos="8828"/>
            </w:tabs>
            <w:rPr>
              <w:rFonts w:eastAsiaTheme="minorEastAsia"/>
              <w:noProof/>
              <w:lang w:val="es-MX" w:eastAsia="es-MX"/>
            </w:rPr>
          </w:pPr>
          <w:hyperlink w:anchor="_Toc499134224" w:history="1">
            <w:r w:rsidR="00E86457">
              <w:rPr>
                <w:rStyle w:val="Hipervnculo"/>
                <w:noProof/>
              </w:rPr>
              <w:t>6</w:t>
            </w:r>
            <w:r w:rsidR="008059FA" w:rsidRPr="003865DE">
              <w:rPr>
                <w:rStyle w:val="Hipervnculo"/>
                <w:noProof/>
              </w:rPr>
              <w:t>. CONCLUSIONES</w:t>
            </w:r>
            <w:r w:rsidR="008059FA">
              <w:rPr>
                <w:noProof/>
                <w:webHidden/>
              </w:rPr>
              <w:tab/>
            </w:r>
            <w:r w:rsidR="008059FA">
              <w:rPr>
                <w:noProof/>
                <w:webHidden/>
              </w:rPr>
              <w:fldChar w:fldCharType="begin"/>
            </w:r>
            <w:r w:rsidR="008059FA">
              <w:rPr>
                <w:noProof/>
                <w:webHidden/>
              </w:rPr>
              <w:instrText xml:space="preserve"> PAGEREF _Toc499134224 \h </w:instrText>
            </w:r>
            <w:r w:rsidR="008059FA">
              <w:rPr>
                <w:noProof/>
                <w:webHidden/>
              </w:rPr>
            </w:r>
            <w:r w:rsidR="008059FA">
              <w:rPr>
                <w:noProof/>
                <w:webHidden/>
              </w:rPr>
              <w:fldChar w:fldCharType="separate"/>
            </w:r>
            <w:r w:rsidR="00D9023B">
              <w:rPr>
                <w:noProof/>
                <w:webHidden/>
              </w:rPr>
              <w:t>11</w:t>
            </w:r>
            <w:r w:rsidR="008059FA">
              <w:rPr>
                <w:noProof/>
                <w:webHidden/>
              </w:rPr>
              <w:fldChar w:fldCharType="end"/>
            </w:r>
          </w:hyperlink>
        </w:p>
        <w:p w:rsidR="009B580A" w:rsidRDefault="009B580A">
          <w:r>
            <w:rPr>
              <w:b/>
              <w:bCs/>
              <w:lang w:val="es-ES"/>
            </w:rPr>
            <w:fldChar w:fldCharType="end"/>
          </w:r>
        </w:p>
      </w:sdtContent>
    </w:sdt>
    <w:p w:rsidR="00275165" w:rsidRDefault="00275165" w:rsidP="00B54358">
      <w:pPr>
        <w:jc w:val="both"/>
      </w:pPr>
    </w:p>
    <w:p w:rsidR="00275165" w:rsidRDefault="00275165" w:rsidP="00B54358">
      <w:pPr>
        <w:jc w:val="both"/>
      </w:pPr>
      <w:r>
        <w:t xml:space="preserve"> </w:t>
      </w:r>
    </w:p>
    <w:p w:rsidR="00275165" w:rsidRDefault="00275165" w:rsidP="008059FA">
      <w:pPr>
        <w:jc w:val="both"/>
      </w:pPr>
      <w:r>
        <w:t xml:space="preserve"> </w:t>
      </w:r>
    </w:p>
    <w:p w:rsidR="008059FA" w:rsidRDefault="008059FA" w:rsidP="008059FA">
      <w:pPr>
        <w:jc w:val="both"/>
      </w:pPr>
    </w:p>
    <w:p w:rsidR="008059FA" w:rsidRDefault="008059FA" w:rsidP="008059FA">
      <w:pPr>
        <w:jc w:val="both"/>
      </w:pPr>
    </w:p>
    <w:p w:rsidR="008059FA" w:rsidRDefault="008059FA" w:rsidP="008059FA">
      <w:pPr>
        <w:jc w:val="both"/>
      </w:pPr>
    </w:p>
    <w:p w:rsidR="008059FA" w:rsidRDefault="008059FA" w:rsidP="008059FA">
      <w:pPr>
        <w:jc w:val="both"/>
      </w:pPr>
    </w:p>
    <w:p w:rsidR="008059FA" w:rsidRDefault="008059FA" w:rsidP="008059FA">
      <w:pPr>
        <w:jc w:val="both"/>
      </w:pPr>
    </w:p>
    <w:p w:rsidR="008059FA" w:rsidRDefault="008059FA" w:rsidP="008059FA">
      <w:pPr>
        <w:jc w:val="both"/>
      </w:pPr>
    </w:p>
    <w:p w:rsidR="008059FA" w:rsidRDefault="008059FA" w:rsidP="008059FA">
      <w:pPr>
        <w:jc w:val="both"/>
      </w:pPr>
    </w:p>
    <w:p w:rsidR="00FE3100" w:rsidRDefault="00275165" w:rsidP="00FE3100">
      <w:pPr>
        <w:jc w:val="both"/>
      </w:pPr>
      <w:r>
        <w:t xml:space="preserve"> </w:t>
      </w:r>
    </w:p>
    <w:p w:rsidR="00FE3100" w:rsidRPr="00CE0883" w:rsidRDefault="00FE3100" w:rsidP="00FE3100">
      <w:pPr>
        <w:jc w:val="center"/>
        <w:rPr>
          <w:rFonts w:ascii="Arial" w:hAnsi="Arial" w:cs="Arial"/>
          <w:b/>
          <w:sz w:val="24"/>
          <w:szCs w:val="24"/>
        </w:rPr>
      </w:pPr>
      <w:r w:rsidRPr="00CE0883">
        <w:rPr>
          <w:rFonts w:ascii="Arial" w:hAnsi="Arial" w:cs="Arial"/>
          <w:b/>
          <w:sz w:val="24"/>
          <w:szCs w:val="24"/>
        </w:rPr>
        <w:t xml:space="preserve">INFORME DE SEGUIMIENTO AL PLAN ANTICORRUPCIÓN Y  ATENCIÓN AL CIUDADANO </w:t>
      </w:r>
      <w:r w:rsidR="00556918">
        <w:rPr>
          <w:rFonts w:ascii="Arial" w:hAnsi="Arial" w:cs="Arial"/>
          <w:b/>
          <w:sz w:val="24"/>
          <w:szCs w:val="24"/>
        </w:rPr>
        <w:t>TERCER</w:t>
      </w:r>
      <w:r w:rsidRPr="00CE0883">
        <w:rPr>
          <w:rFonts w:ascii="Arial" w:hAnsi="Arial" w:cs="Arial"/>
          <w:b/>
          <w:sz w:val="24"/>
          <w:szCs w:val="24"/>
        </w:rPr>
        <w:t xml:space="preserve"> CUATRIMESTRE VIGENCIA 2017</w:t>
      </w:r>
    </w:p>
    <w:p w:rsidR="00FE3100" w:rsidRPr="00CE0883" w:rsidRDefault="00FE3100" w:rsidP="00FE3100">
      <w:pPr>
        <w:jc w:val="both"/>
        <w:rPr>
          <w:rFonts w:ascii="Arial" w:hAnsi="Arial" w:cs="Arial"/>
          <w:sz w:val="24"/>
          <w:szCs w:val="24"/>
        </w:rPr>
      </w:pPr>
    </w:p>
    <w:p w:rsidR="0033649C" w:rsidRPr="00865764" w:rsidRDefault="00A55860" w:rsidP="00CE0883">
      <w:pPr>
        <w:pStyle w:val="Ttulo1"/>
        <w:rPr>
          <w:rFonts w:cs="Arial"/>
          <w:b/>
          <w:szCs w:val="24"/>
        </w:rPr>
      </w:pPr>
      <w:bookmarkStart w:id="1" w:name="_Toc499134212"/>
      <w:r w:rsidRPr="00865764">
        <w:rPr>
          <w:rFonts w:cs="Arial"/>
          <w:b/>
          <w:szCs w:val="24"/>
        </w:rPr>
        <w:t>1. OBJETIVO DEL INFORME</w:t>
      </w:r>
      <w:bookmarkEnd w:id="1"/>
      <w:r w:rsidRPr="00865764">
        <w:rPr>
          <w:rFonts w:cs="Arial"/>
          <w:b/>
          <w:szCs w:val="24"/>
        </w:rPr>
        <w:t xml:space="preserve"> </w:t>
      </w:r>
    </w:p>
    <w:p w:rsidR="00865764" w:rsidRPr="00865764" w:rsidRDefault="00865764" w:rsidP="00865764"/>
    <w:p w:rsidR="00B12E4D" w:rsidRPr="00CE0883" w:rsidRDefault="0033649C" w:rsidP="00B54358">
      <w:pPr>
        <w:jc w:val="both"/>
        <w:rPr>
          <w:rFonts w:ascii="Arial" w:hAnsi="Arial" w:cs="Arial"/>
          <w:sz w:val="24"/>
          <w:szCs w:val="24"/>
        </w:rPr>
      </w:pPr>
      <w:r w:rsidRPr="00CE0883">
        <w:rPr>
          <w:rFonts w:ascii="Arial" w:hAnsi="Arial" w:cs="Arial"/>
          <w:sz w:val="24"/>
          <w:szCs w:val="24"/>
        </w:rPr>
        <w:t>Dar a conocer a los órganos de control, veedurías ciudadanas, organizaciones, ciudadanía y de</w:t>
      </w:r>
      <w:r w:rsidR="008E2A10" w:rsidRPr="00CE0883">
        <w:rPr>
          <w:rFonts w:ascii="Arial" w:hAnsi="Arial" w:cs="Arial"/>
          <w:sz w:val="24"/>
          <w:szCs w:val="24"/>
        </w:rPr>
        <w:t>más partes interesadas de la Gobernación del Valle del Cauca</w:t>
      </w:r>
      <w:r w:rsidR="00B12E4D" w:rsidRPr="00CE0883">
        <w:rPr>
          <w:rFonts w:ascii="Arial" w:hAnsi="Arial" w:cs="Arial"/>
          <w:sz w:val="24"/>
          <w:szCs w:val="24"/>
        </w:rPr>
        <w:t>,</w:t>
      </w:r>
      <w:r w:rsidRPr="00CE0883">
        <w:rPr>
          <w:rFonts w:ascii="Arial" w:hAnsi="Arial" w:cs="Arial"/>
          <w:sz w:val="24"/>
          <w:szCs w:val="24"/>
        </w:rPr>
        <w:t xml:space="preserve"> el seguimiento y </w:t>
      </w:r>
      <w:r w:rsidR="00721D99" w:rsidRPr="00CE0883">
        <w:rPr>
          <w:rFonts w:ascii="Arial" w:hAnsi="Arial" w:cs="Arial"/>
          <w:sz w:val="24"/>
          <w:szCs w:val="24"/>
        </w:rPr>
        <w:t xml:space="preserve">los </w:t>
      </w:r>
      <w:r w:rsidRPr="00CE0883">
        <w:rPr>
          <w:rFonts w:ascii="Arial" w:hAnsi="Arial" w:cs="Arial"/>
          <w:sz w:val="24"/>
          <w:szCs w:val="24"/>
        </w:rPr>
        <w:t>res</w:t>
      </w:r>
      <w:r w:rsidR="001605EF" w:rsidRPr="00CE0883">
        <w:rPr>
          <w:rFonts w:ascii="Arial" w:hAnsi="Arial" w:cs="Arial"/>
          <w:sz w:val="24"/>
          <w:szCs w:val="24"/>
        </w:rPr>
        <w:t>ultados del Plan Anticorrupción y</w:t>
      </w:r>
      <w:r w:rsidRPr="00CE0883">
        <w:rPr>
          <w:rFonts w:ascii="Arial" w:hAnsi="Arial" w:cs="Arial"/>
          <w:sz w:val="24"/>
          <w:szCs w:val="24"/>
        </w:rPr>
        <w:t xml:space="preserve"> Atención </w:t>
      </w:r>
      <w:r w:rsidR="001605EF" w:rsidRPr="00CE0883">
        <w:rPr>
          <w:rFonts w:ascii="Arial" w:hAnsi="Arial" w:cs="Arial"/>
          <w:sz w:val="24"/>
          <w:szCs w:val="24"/>
        </w:rPr>
        <w:t>al Ciudadano</w:t>
      </w:r>
      <w:r w:rsidRPr="00CE0883">
        <w:rPr>
          <w:rFonts w:ascii="Arial" w:hAnsi="Arial" w:cs="Arial"/>
          <w:sz w:val="24"/>
          <w:szCs w:val="24"/>
        </w:rPr>
        <w:t xml:space="preserve"> </w:t>
      </w:r>
      <w:r w:rsidR="001605EF" w:rsidRPr="00CE0883">
        <w:rPr>
          <w:rFonts w:ascii="Arial" w:hAnsi="Arial" w:cs="Arial"/>
          <w:sz w:val="24"/>
          <w:szCs w:val="24"/>
        </w:rPr>
        <w:t xml:space="preserve">correspondiente al segundo cuatrimestre de </w:t>
      </w:r>
      <w:r w:rsidRPr="00CE0883">
        <w:rPr>
          <w:rFonts w:ascii="Arial" w:hAnsi="Arial" w:cs="Arial"/>
          <w:sz w:val="24"/>
          <w:szCs w:val="24"/>
        </w:rPr>
        <w:t>la vigencia</w:t>
      </w:r>
      <w:r w:rsidR="00B12E4D" w:rsidRPr="00CE0883">
        <w:rPr>
          <w:rFonts w:ascii="Arial" w:hAnsi="Arial" w:cs="Arial"/>
          <w:sz w:val="24"/>
          <w:szCs w:val="24"/>
        </w:rPr>
        <w:t xml:space="preserve"> 2017</w:t>
      </w:r>
      <w:r w:rsidR="008E2A10" w:rsidRPr="00CE0883">
        <w:rPr>
          <w:rFonts w:ascii="Arial" w:hAnsi="Arial" w:cs="Arial"/>
          <w:sz w:val="24"/>
          <w:szCs w:val="24"/>
        </w:rPr>
        <w:t xml:space="preserve">. </w:t>
      </w:r>
    </w:p>
    <w:p w:rsidR="0033649C" w:rsidRPr="00865764" w:rsidRDefault="0033649C" w:rsidP="00CE0883">
      <w:pPr>
        <w:pStyle w:val="Ttulo1"/>
        <w:rPr>
          <w:b/>
        </w:rPr>
      </w:pPr>
      <w:bookmarkStart w:id="2" w:name="_Toc499134213"/>
      <w:r w:rsidRPr="00865764">
        <w:rPr>
          <w:b/>
        </w:rPr>
        <w:t>2. ANTECEDENTES</w:t>
      </w:r>
      <w:bookmarkEnd w:id="2"/>
      <w:r w:rsidRPr="00865764">
        <w:rPr>
          <w:b/>
        </w:rPr>
        <w:t xml:space="preserve"> </w:t>
      </w:r>
    </w:p>
    <w:p w:rsidR="00556918" w:rsidRDefault="00556918" w:rsidP="00002FF3">
      <w:pPr>
        <w:jc w:val="both"/>
        <w:rPr>
          <w:rFonts w:ascii="Arial" w:hAnsi="Arial" w:cs="Arial"/>
          <w:sz w:val="24"/>
          <w:szCs w:val="24"/>
        </w:rPr>
      </w:pPr>
    </w:p>
    <w:p w:rsidR="00002FF3" w:rsidRPr="00CE0883" w:rsidRDefault="0033649C" w:rsidP="00002FF3">
      <w:pPr>
        <w:jc w:val="both"/>
        <w:rPr>
          <w:rFonts w:ascii="Arial" w:hAnsi="Arial" w:cs="Arial"/>
          <w:sz w:val="24"/>
          <w:szCs w:val="24"/>
        </w:rPr>
      </w:pPr>
      <w:r w:rsidRPr="00CE0883">
        <w:rPr>
          <w:rFonts w:ascii="Arial" w:hAnsi="Arial" w:cs="Arial"/>
          <w:sz w:val="24"/>
          <w:szCs w:val="24"/>
        </w:rPr>
        <w:t>La formulación del Plan Anticorrupción</w:t>
      </w:r>
      <w:r w:rsidR="00A91877" w:rsidRPr="00CE0883">
        <w:rPr>
          <w:rFonts w:ascii="Arial" w:hAnsi="Arial" w:cs="Arial"/>
          <w:sz w:val="24"/>
          <w:szCs w:val="24"/>
        </w:rPr>
        <w:t xml:space="preserve"> y Atención al Ciudadano</w:t>
      </w:r>
      <w:r w:rsidRPr="00CE0883">
        <w:rPr>
          <w:rFonts w:ascii="Arial" w:hAnsi="Arial" w:cs="Arial"/>
          <w:sz w:val="24"/>
          <w:szCs w:val="24"/>
        </w:rPr>
        <w:t xml:space="preserve"> se hace en el marco de la Ley 1474 de 2011 artículo 73, el Decreto 2641 de 2012, el Decreto 124 de 2016 y </w:t>
      </w:r>
      <w:r w:rsidR="00715A13" w:rsidRPr="00CE0883">
        <w:rPr>
          <w:rFonts w:ascii="Arial" w:hAnsi="Arial" w:cs="Arial"/>
          <w:sz w:val="24"/>
          <w:szCs w:val="24"/>
        </w:rPr>
        <w:t>sus documentos</w:t>
      </w:r>
      <w:r w:rsidRPr="00CE0883">
        <w:rPr>
          <w:rFonts w:ascii="Arial" w:hAnsi="Arial" w:cs="Arial"/>
          <w:sz w:val="24"/>
          <w:szCs w:val="24"/>
        </w:rPr>
        <w:t xml:space="preserve"> anexos “Estrategias para la Construcción del Plan Anticorrupción y de Atención al Ciudadano versión 2” y “Guía para la gestión del riesgo” y el Manual Único de Rendición de Cuentas. </w:t>
      </w:r>
    </w:p>
    <w:p w:rsidR="00002FF3" w:rsidRPr="00865764" w:rsidRDefault="00556918" w:rsidP="00CE0883">
      <w:pPr>
        <w:pStyle w:val="Ttulo1"/>
        <w:rPr>
          <w:b/>
        </w:rPr>
      </w:pPr>
      <w:bookmarkStart w:id="3" w:name="_Toc499134215"/>
      <w:r w:rsidRPr="00865764">
        <w:rPr>
          <w:b/>
        </w:rPr>
        <w:t>3</w:t>
      </w:r>
      <w:r w:rsidR="00002FF3" w:rsidRPr="00865764">
        <w:rPr>
          <w:b/>
        </w:rPr>
        <w:t>. RIESGOS</w:t>
      </w:r>
      <w:r w:rsidR="00430B2D" w:rsidRPr="00865764">
        <w:rPr>
          <w:b/>
        </w:rPr>
        <w:t xml:space="preserve"> </w:t>
      </w:r>
      <w:r w:rsidR="00002FF3" w:rsidRPr="00865764">
        <w:rPr>
          <w:b/>
        </w:rPr>
        <w:t>DE CORRUPCIÓN DE LA ENTIDAD</w:t>
      </w:r>
      <w:bookmarkEnd w:id="3"/>
    </w:p>
    <w:p w:rsidR="00CE0883" w:rsidRPr="00CE0883" w:rsidRDefault="00CE0883" w:rsidP="00CE0883"/>
    <w:p w:rsidR="00002FF3" w:rsidRDefault="00865764" w:rsidP="00230F62">
      <w:pPr>
        <w:pStyle w:val="Ttulo2"/>
        <w:jc w:val="both"/>
      </w:pPr>
      <w:bookmarkStart w:id="4" w:name="_Toc499134216"/>
      <w:r>
        <w:rPr>
          <w:b/>
        </w:rPr>
        <w:t>3</w:t>
      </w:r>
      <w:r w:rsidR="00002FF3" w:rsidRPr="00865764">
        <w:rPr>
          <w:b/>
        </w:rPr>
        <w:t>.1. Seguimiento a Mapas De Riesgos de Corrupción, acciones, controles e indicadores</w:t>
      </w:r>
      <w:r w:rsidR="00002FF3">
        <w:t>.</w:t>
      </w:r>
      <w:bookmarkEnd w:id="4"/>
    </w:p>
    <w:p w:rsidR="00556918" w:rsidRPr="00556918" w:rsidRDefault="00556918" w:rsidP="00556918"/>
    <w:p w:rsidR="00556918" w:rsidRDefault="00002FF3" w:rsidP="00230F62">
      <w:pPr>
        <w:jc w:val="both"/>
        <w:rPr>
          <w:rFonts w:ascii="Arial" w:hAnsi="Arial" w:cs="Arial"/>
          <w:sz w:val="24"/>
          <w:szCs w:val="24"/>
        </w:rPr>
      </w:pPr>
      <w:r w:rsidRPr="009B580A">
        <w:rPr>
          <w:rFonts w:ascii="Arial" w:hAnsi="Arial" w:cs="Arial"/>
          <w:sz w:val="24"/>
          <w:szCs w:val="24"/>
        </w:rPr>
        <w:t xml:space="preserve">Se </w:t>
      </w:r>
      <w:r w:rsidR="00556918">
        <w:rPr>
          <w:rFonts w:ascii="Arial" w:hAnsi="Arial" w:cs="Arial"/>
          <w:sz w:val="24"/>
          <w:szCs w:val="24"/>
        </w:rPr>
        <w:t>tomó como referencia la segunda evaluación, la cual se hizo a noviembre 50 de 2017. Para el tercer seguimiento se tuvo en cuenta la información del mes de diciembre de 2017 mes en el cual no se presentaron cambios significativos en los controles, actividades de control y la medición de los riesgos.</w:t>
      </w:r>
    </w:p>
    <w:p w:rsidR="00556918" w:rsidRDefault="00556918" w:rsidP="00230F62">
      <w:pPr>
        <w:jc w:val="both"/>
        <w:rPr>
          <w:rFonts w:ascii="Arial" w:hAnsi="Arial" w:cs="Arial"/>
          <w:sz w:val="24"/>
          <w:szCs w:val="24"/>
        </w:rPr>
      </w:pPr>
      <w:r>
        <w:rPr>
          <w:rFonts w:ascii="Arial" w:hAnsi="Arial" w:cs="Arial"/>
          <w:sz w:val="24"/>
          <w:szCs w:val="24"/>
        </w:rPr>
        <w:t xml:space="preserve">A continuación se presentan las </w:t>
      </w:r>
      <w:r w:rsidR="00AC401A">
        <w:rPr>
          <w:rFonts w:ascii="Arial" w:hAnsi="Arial" w:cs="Arial"/>
          <w:sz w:val="24"/>
          <w:szCs w:val="24"/>
        </w:rPr>
        <w:t xml:space="preserve">tablas y </w:t>
      </w:r>
      <w:r>
        <w:rPr>
          <w:rFonts w:ascii="Arial" w:hAnsi="Arial" w:cs="Arial"/>
          <w:sz w:val="24"/>
          <w:szCs w:val="24"/>
        </w:rPr>
        <w:t>gráficas en las que se detallan los resultados obtenidos al cierre de la vigencia 2017.</w:t>
      </w:r>
    </w:p>
    <w:p w:rsidR="00556918" w:rsidRDefault="00556918" w:rsidP="00230F62">
      <w:pPr>
        <w:jc w:val="both"/>
        <w:rPr>
          <w:rFonts w:ascii="Arial" w:hAnsi="Arial" w:cs="Arial"/>
          <w:sz w:val="24"/>
          <w:szCs w:val="24"/>
        </w:rPr>
      </w:pPr>
    </w:p>
    <w:p w:rsidR="00AC401A" w:rsidRDefault="00AC401A" w:rsidP="00230F62">
      <w:pPr>
        <w:jc w:val="both"/>
        <w:rPr>
          <w:rFonts w:ascii="Arial" w:hAnsi="Arial" w:cs="Arial"/>
          <w:sz w:val="24"/>
          <w:szCs w:val="24"/>
        </w:rPr>
      </w:pPr>
    </w:p>
    <w:p w:rsidR="008D2B03" w:rsidRDefault="008D2B03" w:rsidP="00230F62">
      <w:pPr>
        <w:jc w:val="both"/>
        <w:rPr>
          <w:rFonts w:ascii="Arial" w:hAnsi="Arial" w:cs="Arial"/>
          <w:sz w:val="24"/>
          <w:szCs w:val="24"/>
        </w:rPr>
      </w:pPr>
    </w:p>
    <w:p w:rsidR="008D2B03" w:rsidRDefault="008D2B03" w:rsidP="00230F62">
      <w:pPr>
        <w:jc w:val="both"/>
        <w:rPr>
          <w:rFonts w:ascii="Arial" w:hAnsi="Arial" w:cs="Arial"/>
          <w:sz w:val="24"/>
          <w:szCs w:val="24"/>
        </w:rPr>
      </w:pPr>
    </w:p>
    <w:p w:rsidR="008D2B03" w:rsidRDefault="008D2B03" w:rsidP="00230F62">
      <w:pPr>
        <w:jc w:val="both"/>
        <w:rPr>
          <w:rFonts w:ascii="Arial" w:hAnsi="Arial" w:cs="Arial"/>
          <w:sz w:val="24"/>
          <w:szCs w:val="24"/>
        </w:rPr>
      </w:pPr>
    </w:p>
    <w:p w:rsidR="008D2B03" w:rsidRDefault="008D2B03" w:rsidP="00230F62">
      <w:pPr>
        <w:jc w:val="both"/>
        <w:rPr>
          <w:rFonts w:ascii="Arial" w:hAnsi="Arial" w:cs="Arial"/>
          <w:sz w:val="24"/>
          <w:szCs w:val="24"/>
        </w:rPr>
      </w:pPr>
      <w:r w:rsidRPr="008D2B03">
        <w:rPr>
          <w:noProof/>
          <w:lang w:eastAsia="es-CO"/>
        </w:rPr>
        <w:drawing>
          <wp:inline distT="0" distB="0" distL="0" distR="0" wp14:anchorId="2F573601" wp14:editId="3FBF8866">
            <wp:extent cx="6267450" cy="71532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69579" cy="7155705"/>
                    </a:xfrm>
                    <a:prstGeom prst="rect">
                      <a:avLst/>
                    </a:prstGeom>
                  </pic:spPr>
                </pic:pic>
              </a:graphicData>
            </a:graphic>
          </wp:inline>
        </w:drawing>
      </w:r>
    </w:p>
    <w:p w:rsidR="00106557" w:rsidRPr="004C186D" w:rsidRDefault="00106557" w:rsidP="00106557">
      <w:pPr>
        <w:spacing w:after="0" w:line="240" w:lineRule="atLeast"/>
        <w:jc w:val="both"/>
        <w:rPr>
          <w:sz w:val="16"/>
          <w:szCs w:val="16"/>
        </w:rPr>
      </w:pPr>
      <w:r w:rsidRPr="004C186D">
        <w:rPr>
          <w:sz w:val="16"/>
          <w:szCs w:val="16"/>
        </w:rPr>
        <w:t>Fuente:</w:t>
      </w:r>
      <w:r>
        <w:rPr>
          <w:sz w:val="16"/>
          <w:szCs w:val="16"/>
        </w:rPr>
        <w:t xml:space="preserve"> Información suministrada por las Dependencias durante el seguimiento con corte noviembre 30 2017.</w:t>
      </w:r>
    </w:p>
    <w:p w:rsidR="00556918" w:rsidRDefault="00106557" w:rsidP="00106557">
      <w:pPr>
        <w:jc w:val="both"/>
        <w:rPr>
          <w:rFonts w:ascii="Arial" w:hAnsi="Arial" w:cs="Arial"/>
          <w:noProof/>
          <w:sz w:val="24"/>
          <w:szCs w:val="24"/>
          <w:lang w:eastAsia="es-CO"/>
        </w:rPr>
      </w:pPr>
      <w:r>
        <w:rPr>
          <w:sz w:val="16"/>
          <w:szCs w:val="16"/>
        </w:rPr>
        <w:t>Elaboró: Equipo de seguimiento de la Oficina de Control Interno</w:t>
      </w:r>
    </w:p>
    <w:p w:rsidR="00AC401A" w:rsidRPr="00AC401A" w:rsidRDefault="00AC401A" w:rsidP="00AC401A">
      <w:pPr>
        <w:jc w:val="center"/>
        <w:rPr>
          <w:rFonts w:ascii="Arial" w:hAnsi="Arial" w:cs="Arial"/>
          <w:b/>
          <w:noProof/>
          <w:sz w:val="28"/>
          <w:szCs w:val="24"/>
          <w:lang w:eastAsia="es-CO"/>
        </w:rPr>
      </w:pPr>
      <w:r w:rsidRPr="00AC401A">
        <w:rPr>
          <w:rFonts w:ascii="Arial" w:hAnsi="Arial" w:cs="Arial"/>
          <w:b/>
          <w:szCs w:val="20"/>
        </w:rPr>
        <w:t>Gráfico 1: Total de riesgos identificados con porcentaje de cumplimiento en acciones y controles.</w:t>
      </w:r>
    </w:p>
    <w:p w:rsidR="008D2B03" w:rsidRDefault="008D2B03" w:rsidP="00CE0883">
      <w:pPr>
        <w:jc w:val="both"/>
      </w:pPr>
      <w:r w:rsidRPr="008D2B03">
        <w:rPr>
          <w:noProof/>
          <w:lang w:eastAsia="es-CO"/>
        </w:rPr>
        <w:drawing>
          <wp:inline distT="0" distB="0" distL="0" distR="0" wp14:anchorId="5AEE7C51" wp14:editId="0A241302">
            <wp:extent cx="6543675" cy="58163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7028" cy="5828183"/>
                    </a:xfrm>
                    <a:prstGeom prst="rect">
                      <a:avLst/>
                    </a:prstGeom>
                  </pic:spPr>
                </pic:pic>
              </a:graphicData>
            </a:graphic>
          </wp:inline>
        </w:drawing>
      </w:r>
    </w:p>
    <w:p w:rsidR="00002FF3" w:rsidRPr="009B580A" w:rsidRDefault="004C186D" w:rsidP="00CE0883">
      <w:pPr>
        <w:spacing w:after="0" w:line="240" w:lineRule="atLeast"/>
        <w:jc w:val="both"/>
        <w:rPr>
          <w:rFonts w:ascii="Arial" w:hAnsi="Arial" w:cs="Arial"/>
          <w:sz w:val="16"/>
          <w:szCs w:val="16"/>
        </w:rPr>
      </w:pPr>
      <w:r w:rsidRPr="009B580A">
        <w:rPr>
          <w:rFonts w:ascii="Arial" w:hAnsi="Arial" w:cs="Arial"/>
          <w:sz w:val="16"/>
          <w:szCs w:val="16"/>
        </w:rPr>
        <w:t xml:space="preserve">Fuente: </w:t>
      </w:r>
      <w:r w:rsidR="00CE0883" w:rsidRPr="009B580A">
        <w:rPr>
          <w:rFonts w:ascii="Arial" w:hAnsi="Arial" w:cs="Arial"/>
          <w:sz w:val="16"/>
          <w:szCs w:val="16"/>
        </w:rPr>
        <w:t>Información</w:t>
      </w:r>
      <w:r w:rsidRPr="009B580A">
        <w:rPr>
          <w:rFonts w:ascii="Arial" w:hAnsi="Arial" w:cs="Arial"/>
          <w:sz w:val="16"/>
          <w:szCs w:val="16"/>
        </w:rPr>
        <w:t xml:space="preserve"> suministrada</w:t>
      </w:r>
      <w:r w:rsidR="00AC401A">
        <w:rPr>
          <w:rFonts w:ascii="Arial" w:hAnsi="Arial" w:cs="Arial"/>
          <w:sz w:val="16"/>
          <w:szCs w:val="16"/>
        </w:rPr>
        <w:t xml:space="preserve"> por las Dependencias- noviembre 2017</w:t>
      </w:r>
    </w:p>
    <w:p w:rsidR="004C186D" w:rsidRPr="009B580A" w:rsidRDefault="00CE0883" w:rsidP="00CE0883">
      <w:pPr>
        <w:spacing w:after="0" w:line="240" w:lineRule="atLeast"/>
        <w:jc w:val="both"/>
        <w:rPr>
          <w:rFonts w:ascii="Arial" w:hAnsi="Arial" w:cs="Arial"/>
          <w:sz w:val="16"/>
          <w:szCs w:val="16"/>
        </w:rPr>
      </w:pPr>
      <w:r w:rsidRPr="009B580A">
        <w:rPr>
          <w:rFonts w:ascii="Arial" w:hAnsi="Arial" w:cs="Arial"/>
          <w:sz w:val="16"/>
          <w:szCs w:val="16"/>
        </w:rPr>
        <w:t>Elaboró: Equipo de seguimiento de la Oficina de Control Interno</w:t>
      </w:r>
    </w:p>
    <w:p w:rsidR="00CE0883" w:rsidRPr="009B580A" w:rsidRDefault="00CE0883" w:rsidP="00CE0883">
      <w:pPr>
        <w:spacing w:after="0" w:line="240" w:lineRule="atLeast"/>
        <w:jc w:val="both"/>
        <w:rPr>
          <w:rFonts w:ascii="Arial" w:hAnsi="Arial" w:cs="Arial"/>
          <w:sz w:val="24"/>
          <w:szCs w:val="24"/>
        </w:rPr>
      </w:pPr>
    </w:p>
    <w:p w:rsidR="009C24F3" w:rsidRDefault="009C24F3" w:rsidP="00B54358">
      <w:pPr>
        <w:jc w:val="both"/>
        <w:rPr>
          <w:rFonts w:ascii="Arial" w:hAnsi="Arial" w:cs="Arial"/>
          <w:sz w:val="24"/>
          <w:szCs w:val="24"/>
        </w:rPr>
      </w:pPr>
    </w:p>
    <w:p w:rsidR="009C24F3" w:rsidRDefault="009C24F3" w:rsidP="00B54358">
      <w:pPr>
        <w:jc w:val="both"/>
        <w:rPr>
          <w:rFonts w:ascii="Arial" w:hAnsi="Arial" w:cs="Arial"/>
          <w:sz w:val="24"/>
          <w:szCs w:val="24"/>
        </w:rPr>
      </w:pPr>
    </w:p>
    <w:p w:rsidR="009C24F3" w:rsidRDefault="009C24F3" w:rsidP="00B54358">
      <w:pPr>
        <w:jc w:val="both"/>
        <w:rPr>
          <w:rFonts w:ascii="Arial" w:hAnsi="Arial" w:cs="Arial"/>
          <w:sz w:val="24"/>
          <w:szCs w:val="24"/>
        </w:rPr>
      </w:pPr>
    </w:p>
    <w:p w:rsidR="009C24F3" w:rsidRDefault="009C24F3" w:rsidP="00B54358">
      <w:pPr>
        <w:jc w:val="both"/>
        <w:rPr>
          <w:rFonts w:ascii="Arial" w:hAnsi="Arial" w:cs="Arial"/>
          <w:sz w:val="24"/>
          <w:szCs w:val="24"/>
        </w:rPr>
      </w:pPr>
    </w:p>
    <w:p w:rsidR="00E86457" w:rsidRDefault="00E86457" w:rsidP="00B54358">
      <w:pPr>
        <w:jc w:val="both"/>
        <w:rPr>
          <w:rFonts w:ascii="Arial" w:hAnsi="Arial" w:cs="Arial"/>
          <w:sz w:val="24"/>
          <w:szCs w:val="24"/>
        </w:rPr>
      </w:pPr>
    </w:p>
    <w:p w:rsidR="00002FF3" w:rsidRDefault="00002FF3" w:rsidP="00B54358">
      <w:pPr>
        <w:jc w:val="both"/>
        <w:rPr>
          <w:rFonts w:ascii="Arial" w:hAnsi="Arial" w:cs="Arial"/>
          <w:sz w:val="24"/>
          <w:szCs w:val="24"/>
        </w:rPr>
      </w:pPr>
      <w:r w:rsidRPr="009B580A">
        <w:rPr>
          <w:rFonts w:ascii="Arial" w:hAnsi="Arial" w:cs="Arial"/>
          <w:sz w:val="24"/>
          <w:szCs w:val="24"/>
        </w:rPr>
        <w:t>Los riesgos de corrupción establecidos en cada mapa de riesgos, fueron identificados, valorados y analizados por cada líder de proceso en conjunto con los actores responsables del mismo en cada dependencia, a los cuales se le</w:t>
      </w:r>
      <w:r w:rsidR="00931421" w:rsidRPr="009B580A">
        <w:rPr>
          <w:rFonts w:ascii="Arial" w:hAnsi="Arial" w:cs="Arial"/>
          <w:sz w:val="24"/>
          <w:szCs w:val="24"/>
        </w:rPr>
        <w:t>s asignaron</w:t>
      </w:r>
      <w:r w:rsidRPr="009B580A">
        <w:rPr>
          <w:rFonts w:ascii="Arial" w:hAnsi="Arial" w:cs="Arial"/>
          <w:sz w:val="24"/>
          <w:szCs w:val="24"/>
        </w:rPr>
        <w:t xml:space="preserve"> los respectivos</w:t>
      </w:r>
      <w:r w:rsidR="00931421" w:rsidRPr="009B580A">
        <w:rPr>
          <w:rFonts w:ascii="Arial" w:hAnsi="Arial" w:cs="Arial"/>
          <w:sz w:val="24"/>
          <w:szCs w:val="24"/>
        </w:rPr>
        <w:t xml:space="preserve"> controles y </w:t>
      </w:r>
      <w:r w:rsidR="00A32A9A" w:rsidRPr="009B580A">
        <w:rPr>
          <w:rFonts w:ascii="Arial" w:hAnsi="Arial" w:cs="Arial"/>
          <w:sz w:val="24"/>
          <w:szCs w:val="24"/>
        </w:rPr>
        <w:t>acciones que permite</w:t>
      </w:r>
      <w:r w:rsidR="00931421" w:rsidRPr="009B580A">
        <w:rPr>
          <w:rFonts w:ascii="Arial" w:hAnsi="Arial" w:cs="Arial"/>
          <w:sz w:val="24"/>
          <w:szCs w:val="24"/>
        </w:rPr>
        <w:t>n prevenir la materialización de</w:t>
      </w:r>
      <w:r w:rsidR="00A32A9A" w:rsidRPr="009B580A">
        <w:rPr>
          <w:rFonts w:ascii="Arial" w:hAnsi="Arial" w:cs="Arial"/>
          <w:sz w:val="24"/>
          <w:szCs w:val="24"/>
        </w:rPr>
        <w:t xml:space="preserve"> los riesgos</w:t>
      </w:r>
      <w:r w:rsidR="00931421" w:rsidRPr="009B580A">
        <w:rPr>
          <w:rFonts w:ascii="Arial" w:hAnsi="Arial" w:cs="Arial"/>
          <w:sz w:val="24"/>
          <w:szCs w:val="24"/>
        </w:rPr>
        <w:t xml:space="preserve"> identificado</w:t>
      </w:r>
      <w:r w:rsidR="00A32A9A" w:rsidRPr="009B580A">
        <w:rPr>
          <w:rFonts w:ascii="Arial" w:hAnsi="Arial" w:cs="Arial"/>
          <w:sz w:val="24"/>
          <w:szCs w:val="24"/>
        </w:rPr>
        <w:t>s con los correspondientes</w:t>
      </w:r>
      <w:r w:rsidR="00931421" w:rsidRPr="009B580A">
        <w:rPr>
          <w:rFonts w:ascii="Arial" w:hAnsi="Arial" w:cs="Arial"/>
          <w:sz w:val="24"/>
          <w:szCs w:val="24"/>
        </w:rPr>
        <w:t xml:space="preserve"> indicadores para evaluar y medir el nivel de cumplimiento de dichas acciones</w:t>
      </w:r>
      <w:r w:rsidR="00A32A9A" w:rsidRPr="009B580A">
        <w:rPr>
          <w:rFonts w:ascii="Arial" w:hAnsi="Arial" w:cs="Arial"/>
          <w:sz w:val="24"/>
          <w:szCs w:val="24"/>
        </w:rPr>
        <w:t>. Los riesgos más representativos en la Gobernación del Valle del Cauca se concentran en los procesos de Contratación, Administración y uso de plataformas tecnológicas (Aplicativos - Software), Gestión Documental, Tramites y Servicios.</w:t>
      </w:r>
    </w:p>
    <w:p w:rsidR="009C24F3" w:rsidRDefault="008D2B03" w:rsidP="00B54358">
      <w:pPr>
        <w:jc w:val="both"/>
        <w:rPr>
          <w:rFonts w:ascii="Arial" w:hAnsi="Arial" w:cs="Arial"/>
          <w:sz w:val="24"/>
          <w:szCs w:val="24"/>
        </w:rPr>
      </w:pPr>
      <w:r>
        <w:rPr>
          <w:rFonts w:ascii="Arial" w:hAnsi="Arial" w:cs="Arial"/>
          <w:sz w:val="24"/>
          <w:szCs w:val="24"/>
        </w:rPr>
        <w:t>De los 8 riesgos identificados en la tabla N° 1, s</w:t>
      </w:r>
      <w:r w:rsidR="009C24F3">
        <w:rPr>
          <w:rFonts w:ascii="Arial" w:hAnsi="Arial" w:cs="Arial"/>
          <w:sz w:val="24"/>
          <w:szCs w:val="24"/>
        </w:rPr>
        <w:t xml:space="preserve">e resalta que los procesos M3-P4, M3-P5 y M10-P1, se encuentran al 80% del cumplimiento, en la gráfica se </w:t>
      </w:r>
      <w:r w:rsidR="00715A13">
        <w:rPr>
          <w:rFonts w:ascii="Arial" w:hAnsi="Arial" w:cs="Arial"/>
          <w:sz w:val="24"/>
          <w:szCs w:val="24"/>
        </w:rPr>
        <w:t>identifican</w:t>
      </w:r>
      <w:r w:rsidR="009C24F3">
        <w:rPr>
          <w:rFonts w:ascii="Arial" w:hAnsi="Arial" w:cs="Arial"/>
          <w:sz w:val="24"/>
          <w:szCs w:val="24"/>
        </w:rPr>
        <w:t xml:space="preserve"> con el color azul, esto implica seguir trabajando en el plan de manejo de riesgos en especial identificar las causas que dificultan alcanzar el 100%.</w:t>
      </w:r>
    </w:p>
    <w:p w:rsidR="009C24F3" w:rsidRDefault="009C24F3" w:rsidP="00B54358">
      <w:pPr>
        <w:jc w:val="both"/>
        <w:rPr>
          <w:rFonts w:ascii="Arial" w:hAnsi="Arial" w:cs="Arial"/>
          <w:sz w:val="24"/>
          <w:szCs w:val="24"/>
        </w:rPr>
      </w:pPr>
      <w:r>
        <w:rPr>
          <w:rFonts w:ascii="Arial" w:hAnsi="Arial" w:cs="Arial"/>
          <w:sz w:val="24"/>
          <w:szCs w:val="24"/>
        </w:rPr>
        <w:t>Los procesos M11-P1, M11-P2 y M1-P1, se encuentran en el nivel de cumplimiento del 90%, en la gráfica se identifican con el color amarillo.</w:t>
      </w:r>
    </w:p>
    <w:p w:rsidR="009C24F3" w:rsidRPr="009B580A" w:rsidRDefault="009C24F3" w:rsidP="00B54358">
      <w:pPr>
        <w:jc w:val="both"/>
        <w:rPr>
          <w:rFonts w:ascii="Arial" w:hAnsi="Arial" w:cs="Arial"/>
          <w:sz w:val="24"/>
          <w:szCs w:val="24"/>
        </w:rPr>
      </w:pPr>
      <w:r w:rsidRPr="009C24F3">
        <w:rPr>
          <w:rFonts w:ascii="Arial" w:hAnsi="Arial" w:cs="Arial"/>
          <w:b/>
          <w:sz w:val="24"/>
          <w:szCs w:val="24"/>
        </w:rPr>
        <w:t>CONCLUSIÓN</w:t>
      </w:r>
      <w:r>
        <w:rPr>
          <w:rFonts w:ascii="Arial" w:hAnsi="Arial" w:cs="Arial"/>
          <w:sz w:val="24"/>
          <w:szCs w:val="24"/>
        </w:rPr>
        <w:t>: El nuevo Plan Anticorrupción y de Atención al Ciudadano de la vigencia 2018 debe centrarse de manera especial en los procesos que no alcanzaron el 100%, revisar si están mal planteados los riesgos, sus controles y la forma de medición de los mismos. Igualmente, así los demás mapas de riesgos muestren cumplimientos del 100%, es importante un estudio de cada uno de ellos para determinar si los riesgos planteados a 2017, siguen vigentes o hay otras causas generadoras de riesgos que aún no se han identificado, analizado y valorado.</w:t>
      </w:r>
    </w:p>
    <w:p w:rsidR="004C186D" w:rsidRPr="00865764" w:rsidRDefault="00865764" w:rsidP="00CE0883">
      <w:pPr>
        <w:pStyle w:val="Ttulo1"/>
        <w:spacing w:before="0" w:line="240" w:lineRule="auto"/>
        <w:rPr>
          <w:rFonts w:cs="Arial"/>
          <w:b/>
          <w:szCs w:val="24"/>
        </w:rPr>
      </w:pPr>
      <w:bookmarkStart w:id="5" w:name="_Toc499134217"/>
      <w:r>
        <w:rPr>
          <w:rFonts w:cs="Arial"/>
          <w:b/>
          <w:szCs w:val="24"/>
        </w:rPr>
        <w:t>4</w:t>
      </w:r>
      <w:r w:rsidR="004C186D" w:rsidRPr="00865764">
        <w:rPr>
          <w:rFonts w:cs="Arial"/>
          <w:b/>
          <w:szCs w:val="24"/>
        </w:rPr>
        <w:t>. SEGUIMIENTO A COMPONENTES PLAN ANTICORRUPCIÓN Y DE ATENCIÓN AL CIUDADANO</w:t>
      </w:r>
      <w:bookmarkEnd w:id="5"/>
    </w:p>
    <w:p w:rsidR="00CE0883" w:rsidRPr="009B580A" w:rsidRDefault="00CE0883" w:rsidP="00CE0883">
      <w:pPr>
        <w:spacing w:after="0" w:line="240" w:lineRule="auto"/>
        <w:rPr>
          <w:rFonts w:ascii="Arial" w:hAnsi="Arial" w:cs="Arial"/>
          <w:sz w:val="24"/>
          <w:szCs w:val="24"/>
        </w:rPr>
      </w:pPr>
    </w:p>
    <w:p w:rsidR="0033649C" w:rsidRPr="009B580A" w:rsidRDefault="0033649C" w:rsidP="00CE0883">
      <w:pPr>
        <w:spacing w:after="0" w:line="240" w:lineRule="auto"/>
        <w:jc w:val="both"/>
        <w:rPr>
          <w:rFonts w:ascii="Arial" w:hAnsi="Arial" w:cs="Arial"/>
          <w:sz w:val="24"/>
          <w:szCs w:val="24"/>
        </w:rPr>
      </w:pPr>
      <w:r w:rsidRPr="009B580A">
        <w:rPr>
          <w:rFonts w:ascii="Arial" w:hAnsi="Arial" w:cs="Arial"/>
          <w:sz w:val="24"/>
          <w:szCs w:val="24"/>
        </w:rPr>
        <w:t>En el Plan Anticorrupción</w:t>
      </w:r>
      <w:r w:rsidR="00A91877" w:rsidRPr="009B580A">
        <w:rPr>
          <w:rFonts w:ascii="Arial" w:hAnsi="Arial" w:cs="Arial"/>
          <w:sz w:val="24"/>
          <w:szCs w:val="24"/>
        </w:rPr>
        <w:t xml:space="preserve"> y</w:t>
      </w:r>
      <w:r w:rsidR="00AD1214" w:rsidRPr="009B580A">
        <w:rPr>
          <w:rFonts w:ascii="Arial" w:hAnsi="Arial" w:cs="Arial"/>
          <w:sz w:val="24"/>
          <w:szCs w:val="24"/>
        </w:rPr>
        <w:t xml:space="preserve"> de</w:t>
      </w:r>
      <w:r w:rsidR="00A91877" w:rsidRPr="009B580A">
        <w:rPr>
          <w:rFonts w:ascii="Arial" w:hAnsi="Arial" w:cs="Arial"/>
          <w:sz w:val="24"/>
          <w:szCs w:val="24"/>
        </w:rPr>
        <w:t xml:space="preserve"> Atención al Ciudadano</w:t>
      </w:r>
      <w:r w:rsidR="00AD1214" w:rsidRPr="009B580A">
        <w:rPr>
          <w:rFonts w:ascii="Arial" w:hAnsi="Arial" w:cs="Arial"/>
          <w:sz w:val="24"/>
          <w:szCs w:val="24"/>
        </w:rPr>
        <w:t xml:space="preserve"> de la </w:t>
      </w:r>
      <w:r w:rsidR="00A32A9A" w:rsidRPr="009B580A">
        <w:rPr>
          <w:rFonts w:ascii="Arial" w:hAnsi="Arial" w:cs="Arial"/>
          <w:sz w:val="24"/>
          <w:szCs w:val="24"/>
        </w:rPr>
        <w:t>Gobernación</w:t>
      </w:r>
      <w:r w:rsidR="00AD1214" w:rsidRPr="009B580A">
        <w:rPr>
          <w:rFonts w:ascii="Arial" w:hAnsi="Arial" w:cs="Arial"/>
          <w:sz w:val="24"/>
          <w:szCs w:val="24"/>
        </w:rPr>
        <w:t xml:space="preserve"> del Valle del Cauca,</w:t>
      </w:r>
      <w:r w:rsidR="00A91877" w:rsidRPr="009B580A">
        <w:rPr>
          <w:rFonts w:ascii="Arial" w:hAnsi="Arial" w:cs="Arial"/>
          <w:sz w:val="24"/>
          <w:szCs w:val="24"/>
        </w:rPr>
        <w:t xml:space="preserve"> </w:t>
      </w:r>
      <w:r w:rsidRPr="009B580A">
        <w:rPr>
          <w:rFonts w:ascii="Arial" w:hAnsi="Arial" w:cs="Arial"/>
          <w:sz w:val="24"/>
          <w:szCs w:val="24"/>
        </w:rPr>
        <w:t xml:space="preserve">se tuvieron en cuenta los siguientes componentes:  </w:t>
      </w:r>
    </w:p>
    <w:p w:rsidR="00CE0883" w:rsidRPr="009B580A" w:rsidRDefault="00CE0883" w:rsidP="00CE0883">
      <w:pPr>
        <w:spacing w:after="0" w:line="240" w:lineRule="auto"/>
        <w:jc w:val="both"/>
        <w:rPr>
          <w:rFonts w:ascii="Arial" w:hAnsi="Arial" w:cs="Arial"/>
          <w:sz w:val="24"/>
          <w:szCs w:val="24"/>
        </w:rPr>
      </w:pPr>
    </w:p>
    <w:p w:rsidR="00CE0883" w:rsidRPr="00865764" w:rsidRDefault="00865764" w:rsidP="00CE0883">
      <w:pPr>
        <w:pStyle w:val="Ttulo2"/>
        <w:spacing w:before="0" w:line="240" w:lineRule="auto"/>
        <w:rPr>
          <w:rFonts w:cs="Arial"/>
          <w:b/>
          <w:szCs w:val="24"/>
        </w:rPr>
      </w:pPr>
      <w:bookmarkStart w:id="6" w:name="_Toc499134218"/>
      <w:r w:rsidRPr="00865764">
        <w:rPr>
          <w:rFonts w:cs="Arial"/>
          <w:b/>
          <w:szCs w:val="24"/>
        </w:rPr>
        <w:t>4</w:t>
      </w:r>
      <w:r w:rsidR="004C186D" w:rsidRPr="00865764">
        <w:rPr>
          <w:rFonts w:cs="Arial"/>
          <w:b/>
          <w:szCs w:val="24"/>
        </w:rPr>
        <w:t xml:space="preserve">.1. </w:t>
      </w:r>
      <w:r w:rsidR="0033649C" w:rsidRPr="00865764">
        <w:rPr>
          <w:rFonts w:cs="Arial"/>
          <w:b/>
          <w:szCs w:val="24"/>
        </w:rPr>
        <w:t>Gestión del Riesgo de Corrupci</w:t>
      </w:r>
      <w:r w:rsidR="00CE0883" w:rsidRPr="00865764">
        <w:rPr>
          <w:rFonts w:cs="Arial"/>
          <w:b/>
          <w:szCs w:val="24"/>
        </w:rPr>
        <w:t>ón – Mapa de Riesgos Corrupción</w:t>
      </w:r>
      <w:bookmarkEnd w:id="6"/>
    </w:p>
    <w:p w:rsidR="008D2B03" w:rsidRPr="008D2B03" w:rsidRDefault="008D2B03" w:rsidP="008D2B03"/>
    <w:p w:rsidR="00A32A9A" w:rsidRPr="009B580A" w:rsidRDefault="0033649C" w:rsidP="00CE0883">
      <w:pPr>
        <w:spacing w:after="0" w:line="240" w:lineRule="auto"/>
        <w:jc w:val="both"/>
        <w:rPr>
          <w:rFonts w:ascii="Arial" w:hAnsi="Arial" w:cs="Arial"/>
          <w:sz w:val="24"/>
          <w:szCs w:val="24"/>
        </w:rPr>
      </w:pPr>
      <w:r w:rsidRPr="009B580A">
        <w:rPr>
          <w:rFonts w:ascii="Arial" w:hAnsi="Arial" w:cs="Arial"/>
          <w:sz w:val="24"/>
          <w:szCs w:val="24"/>
        </w:rPr>
        <w:t>Mediante este componente se elabora</w:t>
      </w:r>
      <w:r w:rsidR="00A91877" w:rsidRPr="009B580A">
        <w:rPr>
          <w:rFonts w:ascii="Arial" w:hAnsi="Arial" w:cs="Arial"/>
          <w:sz w:val="24"/>
          <w:szCs w:val="24"/>
        </w:rPr>
        <w:t>n</w:t>
      </w:r>
      <w:r w:rsidRPr="009B580A">
        <w:rPr>
          <w:rFonts w:ascii="Arial" w:hAnsi="Arial" w:cs="Arial"/>
          <w:sz w:val="24"/>
          <w:szCs w:val="24"/>
        </w:rPr>
        <w:t xml:space="preserve"> </w:t>
      </w:r>
      <w:r w:rsidR="00A91877" w:rsidRPr="009B580A">
        <w:rPr>
          <w:rFonts w:ascii="Arial" w:hAnsi="Arial" w:cs="Arial"/>
          <w:sz w:val="24"/>
          <w:szCs w:val="24"/>
        </w:rPr>
        <w:t>los</w:t>
      </w:r>
      <w:r w:rsidRPr="009B580A">
        <w:rPr>
          <w:rFonts w:ascii="Arial" w:hAnsi="Arial" w:cs="Arial"/>
          <w:sz w:val="24"/>
          <w:szCs w:val="24"/>
        </w:rPr>
        <w:t xml:space="preserve"> mapa</w:t>
      </w:r>
      <w:r w:rsidR="00A91877" w:rsidRPr="009B580A">
        <w:rPr>
          <w:rFonts w:ascii="Arial" w:hAnsi="Arial" w:cs="Arial"/>
          <w:sz w:val="24"/>
          <w:szCs w:val="24"/>
        </w:rPr>
        <w:t xml:space="preserve">s de riesgos de corrupción de la </w:t>
      </w:r>
      <w:r w:rsidR="00AA128C" w:rsidRPr="009B580A">
        <w:rPr>
          <w:rFonts w:ascii="Arial" w:hAnsi="Arial" w:cs="Arial"/>
          <w:sz w:val="24"/>
          <w:szCs w:val="24"/>
        </w:rPr>
        <w:t>Gobernación del Valle de</w:t>
      </w:r>
      <w:r w:rsidR="007A12A0" w:rsidRPr="009B580A">
        <w:rPr>
          <w:rFonts w:ascii="Arial" w:hAnsi="Arial" w:cs="Arial"/>
          <w:sz w:val="24"/>
          <w:szCs w:val="24"/>
        </w:rPr>
        <w:t>l</w:t>
      </w:r>
      <w:r w:rsidR="00AA128C" w:rsidRPr="009B580A">
        <w:rPr>
          <w:rFonts w:ascii="Arial" w:hAnsi="Arial" w:cs="Arial"/>
          <w:sz w:val="24"/>
          <w:szCs w:val="24"/>
        </w:rPr>
        <w:t xml:space="preserve"> Cauca </w:t>
      </w:r>
      <w:r w:rsidR="00A91877" w:rsidRPr="009B580A">
        <w:rPr>
          <w:rFonts w:ascii="Arial" w:hAnsi="Arial" w:cs="Arial"/>
          <w:sz w:val="24"/>
          <w:szCs w:val="24"/>
        </w:rPr>
        <w:t xml:space="preserve">con base en los </w:t>
      </w:r>
      <w:r w:rsidRPr="009B580A">
        <w:rPr>
          <w:rFonts w:ascii="Arial" w:hAnsi="Arial" w:cs="Arial"/>
          <w:sz w:val="24"/>
          <w:szCs w:val="24"/>
        </w:rPr>
        <w:t>Procesos existente</w:t>
      </w:r>
      <w:r w:rsidR="00B12E62" w:rsidRPr="009B580A">
        <w:rPr>
          <w:rFonts w:ascii="Arial" w:hAnsi="Arial" w:cs="Arial"/>
          <w:sz w:val="24"/>
          <w:szCs w:val="24"/>
        </w:rPr>
        <w:t>s en el Sistema Integrado de Gesti</w:t>
      </w:r>
      <w:r w:rsidR="00CE0883" w:rsidRPr="009B580A">
        <w:rPr>
          <w:rFonts w:ascii="Arial" w:hAnsi="Arial" w:cs="Arial"/>
          <w:sz w:val="24"/>
          <w:szCs w:val="24"/>
        </w:rPr>
        <w:t>ón de la Administración Central</w:t>
      </w:r>
      <w:r w:rsidRPr="009B580A">
        <w:rPr>
          <w:rFonts w:ascii="Arial" w:hAnsi="Arial" w:cs="Arial"/>
          <w:sz w:val="24"/>
          <w:szCs w:val="24"/>
        </w:rPr>
        <w:t xml:space="preserve">, lo que permite identificar, analizar y controlar los posibles hechos generadores de corrupción. </w:t>
      </w:r>
    </w:p>
    <w:p w:rsidR="00A32A9A" w:rsidRPr="009B580A" w:rsidRDefault="00A32A9A" w:rsidP="00A32A9A">
      <w:pPr>
        <w:pStyle w:val="Prrafodelista"/>
        <w:jc w:val="both"/>
        <w:rPr>
          <w:rFonts w:ascii="Arial" w:hAnsi="Arial" w:cs="Arial"/>
          <w:sz w:val="24"/>
          <w:szCs w:val="24"/>
        </w:rPr>
      </w:pPr>
    </w:p>
    <w:p w:rsidR="008D2B03" w:rsidRDefault="008D2B03" w:rsidP="00CE0883">
      <w:pPr>
        <w:spacing w:after="0" w:line="240" w:lineRule="auto"/>
        <w:jc w:val="both"/>
        <w:rPr>
          <w:rFonts w:ascii="Arial" w:hAnsi="Arial" w:cs="Arial"/>
          <w:noProof/>
          <w:sz w:val="20"/>
          <w:szCs w:val="20"/>
          <w:lang w:eastAsia="es-CO"/>
        </w:rPr>
      </w:pPr>
    </w:p>
    <w:p w:rsidR="008D2B03" w:rsidRDefault="008D2B03" w:rsidP="00CE0883">
      <w:pPr>
        <w:spacing w:after="0" w:line="240" w:lineRule="auto"/>
        <w:jc w:val="both"/>
        <w:rPr>
          <w:rFonts w:ascii="Arial" w:hAnsi="Arial" w:cs="Arial"/>
          <w:noProof/>
          <w:sz w:val="20"/>
          <w:szCs w:val="20"/>
          <w:lang w:eastAsia="es-CO"/>
        </w:rPr>
      </w:pPr>
    </w:p>
    <w:p w:rsidR="008D2B03" w:rsidRDefault="008D2B03" w:rsidP="00CE0883">
      <w:pPr>
        <w:spacing w:after="0" w:line="240" w:lineRule="auto"/>
        <w:jc w:val="both"/>
        <w:rPr>
          <w:rFonts w:ascii="Arial" w:hAnsi="Arial" w:cs="Arial"/>
          <w:noProof/>
          <w:sz w:val="20"/>
          <w:szCs w:val="20"/>
          <w:lang w:eastAsia="es-CO"/>
        </w:rPr>
      </w:pPr>
    </w:p>
    <w:p w:rsidR="008D2B03" w:rsidRDefault="008D2B03" w:rsidP="00CE0883">
      <w:pPr>
        <w:spacing w:after="0" w:line="240" w:lineRule="auto"/>
        <w:jc w:val="both"/>
        <w:rPr>
          <w:rFonts w:ascii="Arial" w:hAnsi="Arial" w:cs="Arial"/>
          <w:noProof/>
          <w:sz w:val="20"/>
          <w:szCs w:val="20"/>
          <w:lang w:eastAsia="es-CO"/>
        </w:rPr>
      </w:pPr>
    </w:p>
    <w:p w:rsidR="008D2B03" w:rsidRDefault="008D2B03" w:rsidP="00CE0883">
      <w:pPr>
        <w:spacing w:after="0" w:line="240" w:lineRule="auto"/>
        <w:jc w:val="both"/>
        <w:rPr>
          <w:rFonts w:ascii="Arial" w:hAnsi="Arial" w:cs="Arial"/>
          <w:noProof/>
          <w:sz w:val="20"/>
          <w:szCs w:val="20"/>
          <w:lang w:eastAsia="es-CO"/>
        </w:rPr>
      </w:pPr>
    </w:p>
    <w:p w:rsidR="008D2B03" w:rsidRDefault="008D2B03" w:rsidP="00CE0883">
      <w:pPr>
        <w:spacing w:after="0" w:line="240" w:lineRule="auto"/>
        <w:jc w:val="both"/>
        <w:rPr>
          <w:rFonts w:ascii="Arial" w:hAnsi="Arial" w:cs="Arial"/>
          <w:noProof/>
          <w:sz w:val="20"/>
          <w:szCs w:val="20"/>
          <w:lang w:eastAsia="es-CO"/>
        </w:rPr>
      </w:pPr>
    </w:p>
    <w:p w:rsidR="008D2B03" w:rsidRDefault="008D2B03" w:rsidP="00CE0883">
      <w:pPr>
        <w:spacing w:after="0" w:line="240" w:lineRule="auto"/>
        <w:jc w:val="both"/>
        <w:rPr>
          <w:rFonts w:ascii="Arial" w:hAnsi="Arial" w:cs="Arial"/>
          <w:noProof/>
          <w:sz w:val="20"/>
          <w:szCs w:val="20"/>
          <w:lang w:eastAsia="es-CO"/>
        </w:rPr>
      </w:pPr>
    </w:p>
    <w:p w:rsidR="008D2B03" w:rsidRDefault="00110939" w:rsidP="00CE0883">
      <w:pPr>
        <w:spacing w:after="0" w:line="240" w:lineRule="auto"/>
        <w:jc w:val="both"/>
        <w:rPr>
          <w:rFonts w:ascii="Arial" w:hAnsi="Arial" w:cs="Arial"/>
          <w:noProof/>
          <w:sz w:val="20"/>
          <w:szCs w:val="20"/>
          <w:lang w:eastAsia="es-CO"/>
        </w:rPr>
      </w:pPr>
      <w:r w:rsidRPr="00110939">
        <w:rPr>
          <w:noProof/>
          <w:lang w:eastAsia="es-CO"/>
        </w:rPr>
        <w:drawing>
          <wp:inline distT="0" distB="0" distL="0" distR="0" wp14:anchorId="59293E01" wp14:editId="1E3C9797">
            <wp:extent cx="5972175" cy="70104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1429" cy="7009524"/>
                    </a:xfrm>
                    <a:prstGeom prst="rect">
                      <a:avLst/>
                    </a:prstGeom>
                  </pic:spPr>
                </pic:pic>
              </a:graphicData>
            </a:graphic>
          </wp:inline>
        </w:drawing>
      </w:r>
    </w:p>
    <w:p w:rsidR="00106557" w:rsidRPr="004C186D" w:rsidRDefault="00106557" w:rsidP="00106557">
      <w:pPr>
        <w:spacing w:after="0" w:line="240" w:lineRule="atLeast"/>
        <w:jc w:val="both"/>
        <w:rPr>
          <w:sz w:val="16"/>
          <w:szCs w:val="16"/>
        </w:rPr>
      </w:pPr>
      <w:r w:rsidRPr="004C186D">
        <w:rPr>
          <w:sz w:val="16"/>
          <w:szCs w:val="16"/>
        </w:rPr>
        <w:t>Fuente:</w:t>
      </w:r>
      <w:r>
        <w:rPr>
          <w:sz w:val="16"/>
          <w:szCs w:val="16"/>
        </w:rPr>
        <w:t xml:space="preserve"> Información suministrada por las Dependencias durante el seguimiento con corte noviembre 30 2017.</w:t>
      </w:r>
    </w:p>
    <w:p w:rsidR="008D2B03" w:rsidRDefault="00106557" w:rsidP="00106557">
      <w:pPr>
        <w:spacing w:after="0" w:line="240" w:lineRule="auto"/>
        <w:jc w:val="both"/>
        <w:rPr>
          <w:rFonts w:ascii="Arial" w:hAnsi="Arial" w:cs="Arial"/>
          <w:noProof/>
          <w:sz w:val="20"/>
          <w:szCs w:val="20"/>
          <w:lang w:eastAsia="es-CO"/>
        </w:rPr>
      </w:pPr>
      <w:r>
        <w:rPr>
          <w:sz w:val="16"/>
          <w:szCs w:val="16"/>
        </w:rPr>
        <w:t>Elaboró: Equipo de seguimiento de la Oficina de Control Interno</w:t>
      </w:r>
    </w:p>
    <w:p w:rsidR="008D2B03" w:rsidRDefault="008D2B03" w:rsidP="00CE0883">
      <w:pPr>
        <w:spacing w:after="0" w:line="240" w:lineRule="auto"/>
        <w:jc w:val="both"/>
        <w:rPr>
          <w:rFonts w:ascii="Arial" w:hAnsi="Arial" w:cs="Arial"/>
          <w:noProof/>
          <w:sz w:val="20"/>
          <w:szCs w:val="20"/>
          <w:lang w:eastAsia="es-CO"/>
        </w:rPr>
      </w:pPr>
    </w:p>
    <w:p w:rsidR="008D2B03" w:rsidRDefault="008D2B03" w:rsidP="00CE0883">
      <w:pPr>
        <w:spacing w:after="0" w:line="240" w:lineRule="auto"/>
        <w:jc w:val="both"/>
        <w:rPr>
          <w:rFonts w:ascii="Arial" w:hAnsi="Arial" w:cs="Arial"/>
          <w:noProof/>
          <w:sz w:val="20"/>
          <w:szCs w:val="20"/>
          <w:lang w:eastAsia="es-CO"/>
        </w:rPr>
      </w:pPr>
    </w:p>
    <w:p w:rsidR="008D2B03" w:rsidRDefault="008D2B03" w:rsidP="00CE0883">
      <w:pPr>
        <w:spacing w:after="0" w:line="240" w:lineRule="auto"/>
        <w:jc w:val="both"/>
        <w:rPr>
          <w:rFonts w:ascii="Arial" w:hAnsi="Arial" w:cs="Arial"/>
          <w:noProof/>
          <w:sz w:val="20"/>
          <w:szCs w:val="20"/>
          <w:lang w:eastAsia="es-CO"/>
        </w:rPr>
      </w:pPr>
    </w:p>
    <w:p w:rsidR="00110939" w:rsidRDefault="00110939" w:rsidP="008D2B03">
      <w:pPr>
        <w:spacing w:after="0" w:line="240" w:lineRule="auto"/>
        <w:jc w:val="center"/>
        <w:rPr>
          <w:rFonts w:ascii="Arial" w:hAnsi="Arial" w:cs="Arial"/>
          <w:b/>
          <w:sz w:val="20"/>
          <w:szCs w:val="20"/>
        </w:rPr>
      </w:pPr>
    </w:p>
    <w:p w:rsidR="00110939" w:rsidRDefault="00110939" w:rsidP="008D2B03">
      <w:pPr>
        <w:spacing w:after="0" w:line="240" w:lineRule="auto"/>
        <w:jc w:val="center"/>
        <w:rPr>
          <w:rFonts w:ascii="Arial" w:hAnsi="Arial" w:cs="Arial"/>
          <w:b/>
          <w:sz w:val="20"/>
          <w:szCs w:val="20"/>
        </w:rPr>
      </w:pPr>
    </w:p>
    <w:p w:rsidR="008D2B03" w:rsidRPr="00110939" w:rsidRDefault="00CE0883" w:rsidP="00110939">
      <w:pPr>
        <w:spacing w:after="0" w:line="240" w:lineRule="auto"/>
        <w:jc w:val="center"/>
        <w:rPr>
          <w:rFonts w:ascii="Arial" w:hAnsi="Arial" w:cs="Arial"/>
          <w:b/>
          <w:sz w:val="20"/>
          <w:szCs w:val="20"/>
        </w:rPr>
      </w:pPr>
      <w:r w:rsidRPr="008D2B03">
        <w:rPr>
          <w:rFonts w:ascii="Arial" w:hAnsi="Arial" w:cs="Arial"/>
          <w:b/>
          <w:sz w:val="20"/>
          <w:szCs w:val="20"/>
        </w:rPr>
        <w:t xml:space="preserve">Gráfico 02. Cumplimiento al componente de gestión del riesgo de </w:t>
      </w:r>
      <w:r w:rsidR="009B580A" w:rsidRPr="008D2B03">
        <w:rPr>
          <w:rFonts w:ascii="Arial" w:hAnsi="Arial" w:cs="Arial"/>
          <w:b/>
          <w:sz w:val="20"/>
          <w:szCs w:val="20"/>
        </w:rPr>
        <w:t>corrupción por dependencia</w:t>
      </w:r>
    </w:p>
    <w:p w:rsidR="008D2B03" w:rsidRDefault="00110939" w:rsidP="006C1024">
      <w:pPr>
        <w:jc w:val="both"/>
      </w:pPr>
      <w:r w:rsidRPr="00110939">
        <w:rPr>
          <w:noProof/>
          <w:lang w:eastAsia="es-CO"/>
        </w:rPr>
        <w:drawing>
          <wp:inline distT="0" distB="0" distL="0" distR="0" wp14:anchorId="6A8E01C8" wp14:editId="64E7430D">
            <wp:extent cx="6086475" cy="61722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88542" cy="6174296"/>
                    </a:xfrm>
                    <a:prstGeom prst="rect">
                      <a:avLst/>
                    </a:prstGeom>
                  </pic:spPr>
                </pic:pic>
              </a:graphicData>
            </a:graphic>
          </wp:inline>
        </w:drawing>
      </w:r>
    </w:p>
    <w:p w:rsidR="008D2B03" w:rsidRPr="004C186D" w:rsidRDefault="008D2B03" w:rsidP="008D2B03">
      <w:pPr>
        <w:spacing w:after="0" w:line="240" w:lineRule="atLeast"/>
        <w:jc w:val="both"/>
        <w:rPr>
          <w:sz w:val="16"/>
          <w:szCs w:val="16"/>
        </w:rPr>
      </w:pPr>
      <w:r w:rsidRPr="004C186D">
        <w:rPr>
          <w:sz w:val="16"/>
          <w:szCs w:val="16"/>
        </w:rPr>
        <w:t>Fuente:</w:t>
      </w:r>
      <w:r>
        <w:rPr>
          <w:sz w:val="16"/>
          <w:szCs w:val="16"/>
        </w:rPr>
        <w:t xml:space="preserve"> Información suministrada por las Dependencias durante el seguimiento con corte </w:t>
      </w:r>
      <w:r w:rsidR="00106557">
        <w:rPr>
          <w:sz w:val="16"/>
          <w:szCs w:val="16"/>
        </w:rPr>
        <w:t>noviembre 30</w:t>
      </w:r>
      <w:r>
        <w:rPr>
          <w:sz w:val="16"/>
          <w:szCs w:val="16"/>
        </w:rPr>
        <w:t xml:space="preserve"> 2017.</w:t>
      </w:r>
    </w:p>
    <w:p w:rsidR="008D2B03" w:rsidRDefault="008D2B03" w:rsidP="008D2B03">
      <w:pPr>
        <w:spacing w:after="0" w:line="240" w:lineRule="atLeast"/>
        <w:jc w:val="both"/>
        <w:rPr>
          <w:sz w:val="16"/>
          <w:szCs w:val="16"/>
        </w:rPr>
      </w:pPr>
      <w:r>
        <w:rPr>
          <w:sz w:val="16"/>
          <w:szCs w:val="16"/>
        </w:rPr>
        <w:t>Elaboró: Equipo de seguimiento de la Oficina de Control Interno</w:t>
      </w:r>
    </w:p>
    <w:p w:rsidR="008D2B03" w:rsidRDefault="008D2B03" w:rsidP="006C1024">
      <w:pPr>
        <w:jc w:val="both"/>
        <w:rPr>
          <w:rFonts w:ascii="Arial" w:hAnsi="Arial" w:cs="Arial"/>
          <w:sz w:val="24"/>
          <w:szCs w:val="24"/>
        </w:rPr>
      </w:pPr>
    </w:p>
    <w:p w:rsidR="008D2B03" w:rsidRDefault="008D2B03" w:rsidP="006C1024">
      <w:pPr>
        <w:jc w:val="both"/>
        <w:rPr>
          <w:rFonts w:ascii="Arial" w:hAnsi="Arial" w:cs="Arial"/>
          <w:sz w:val="24"/>
          <w:szCs w:val="24"/>
        </w:rPr>
      </w:pPr>
    </w:p>
    <w:p w:rsidR="008D2B03" w:rsidRDefault="008D2B03" w:rsidP="006C1024">
      <w:pPr>
        <w:jc w:val="both"/>
        <w:rPr>
          <w:rFonts w:ascii="Arial" w:hAnsi="Arial" w:cs="Arial"/>
          <w:sz w:val="24"/>
          <w:szCs w:val="24"/>
        </w:rPr>
      </w:pPr>
    </w:p>
    <w:p w:rsidR="008D2B03" w:rsidRDefault="008D2B03" w:rsidP="006C1024">
      <w:pPr>
        <w:jc w:val="both"/>
        <w:rPr>
          <w:rFonts w:ascii="Arial" w:hAnsi="Arial" w:cs="Arial"/>
          <w:sz w:val="24"/>
          <w:szCs w:val="24"/>
        </w:rPr>
      </w:pPr>
    </w:p>
    <w:p w:rsidR="00106557" w:rsidRDefault="00106557" w:rsidP="006C1024">
      <w:pPr>
        <w:jc w:val="both"/>
        <w:rPr>
          <w:rFonts w:ascii="Arial" w:hAnsi="Arial" w:cs="Arial"/>
          <w:sz w:val="24"/>
          <w:szCs w:val="24"/>
        </w:rPr>
      </w:pPr>
    </w:p>
    <w:p w:rsidR="006C1024" w:rsidRPr="008D2B03" w:rsidRDefault="00F03A2A" w:rsidP="006C1024">
      <w:pPr>
        <w:jc w:val="both"/>
        <w:rPr>
          <w:rFonts w:ascii="Arial" w:hAnsi="Arial" w:cs="Arial"/>
          <w:color w:val="FF0000"/>
          <w:sz w:val="24"/>
          <w:szCs w:val="24"/>
        </w:rPr>
      </w:pPr>
      <w:r w:rsidRPr="009B580A">
        <w:rPr>
          <w:rFonts w:ascii="Arial" w:hAnsi="Arial" w:cs="Arial"/>
          <w:sz w:val="24"/>
          <w:szCs w:val="24"/>
        </w:rPr>
        <w:t xml:space="preserve">En </w:t>
      </w:r>
      <w:r w:rsidR="00263A7D">
        <w:rPr>
          <w:rFonts w:ascii="Arial" w:hAnsi="Arial" w:cs="Arial"/>
          <w:sz w:val="24"/>
          <w:szCs w:val="24"/>
        </w:rPr>
        <w:t xml:space="preserve">el seguimiento a las actividades programadas en el Plan para el tercer cuatrimestre y que </w:t>
      </w:r>
      <w:r w:rsidRPr="009B580A">
        <w:rPr>
          <w:rFonts w:ascii="Arial" w:hAnsi="Arial" w:cs="Arial"/>
          <w:sz w:val="24"/>
          <w:szCs w:val="24"/>
        </w:rPr>
        <w:t xml:space="preserve">consistían en realizar el respectivo monitoreo a los mapas de riesgos de corrupción y la evaluación de los resultados de los indicadores propuestos en los mismos mapas, por parte de la dependencias responsables de liderar cada proceso, </w:t>
      </w:r>
      <w:r w:rsidR="00263A7D">
        <w:rPr>
          <w:rFonts w:ascii="Arial" w:hAnsi="Arial" w:cs="Arial"/>
          <w:sz w:val="24"/>
          <w:szCs w:val="24"/>
        </w:rPr>
        <w:t xml:space="preserve">se obtuvo el siguiente resultado: algunas dependencias como Desarrollo y Participación Social, Asuntos Étnicos, Vivienda y Hábitat, quedaron al 80%, lo que implica más compromiso por los responsables del proceso para mejorar las acciones y controles asociados a los riesgos de los procesos y generar el mejoramiento. Se espera que para la vigencia 2018 se de preferencia a estas dependencias en la identificación, análisis y valoración de los riesgos y así llegar a los niveles de cumplimiento esperados del 100%. Las demás dependencias cumplieron en el manejo de los riesgos, sin embargo también se debe hacer el estudio de sus mapas y actualizarlos a la luz de las nuevas normas y </w:t>
      </w:r>
      <w:r w:rsidR="00821ABC">
        <w:rPr>
          <w:rFonts w:ascii="Arial" w:hAnsi="Arial" w:cs="Arial"/>
          <w:sz w:val="24"/>
          <w:szCs w:val="24"/>
        </w:rPr>
        <w:t>requerimientos</w:t>
      </w:r>
      <w:r w:rsidR="00263A7D">
        <w:rPr>
          <w:rFonts w:ascii="Arial" w:hAnsi="Arial" w:cs="Arial"/>
          <w:sz w:val="24"/>
          <w:szCs w:val="24"/>
        </w:rPr>
        <w:t xml:space="preserve"> de los órganos de control dado que en las auditorías quedaron relacionadas en hallazgos con incidencias lo que evidencia que no hay una </w:t>
      </w:r>
      <w:r w:rsidR="00821ABC">
        <w:rPr>
          <w:rFonts w:ascii="Arial" w:hAnsi="Arial" w:cs="Arial"/>
          <w:sz w:val="24"/>
          <w:szCs w:val="24"/>
        </w:rPr>
        <w:t>brecha entre las actuaciones diarias en los procesos administrativos y la gestión de los riesgos de los mismos procesos.</w:t>
      </w:r>
    </w:p>
    <w:p w:rsidR="00CE0883" w:rsidRPr="00865764" w:rsidRDefault="00865764" w:rsidP="00CE0883">
      <w:pPr>
        <w:pStyle w:val="Ttulo2"/>
        <w:rPr>
          <w:rFonts w:cs="Arial"/>
          <w:b/>
          <w:szCs w:val="24"/>
        </w:rPr>
      </w:pPr>
      <w:bookmarkStart w:id="7" w:name="_Toc499134219"/>
      <w:r w:rsidRPr="00865764">
        <w:rPr>
          <w:rFonts w:cs="Arial"/>
          <w:b/>
          <w:szCs w:val="24"/>
        </w:rPr>
        <w:t>4</w:t>
      </w:r>
      <w:r w:rsidR="004C186D" w:rsidRPr="00865764">
        <w:rPr>
          <w:rFonts w:cs="Arial"/>
          <w:b/>
          <w:szCs w:val="24"/>
        </w:rPr>
        <w:t xml:space="preserve">.2. </w:t>
      </w:r>
      <w:r w:rsidR="0033649C" w:rsidRPr="00865764">
        <w:rPr>
          <w:rFonts w:cs="Arial"/>
          <w:b/>
          <w:szCs w:val="24"/>
        </w:rPr>
        <w:t>Racionalización de Trámites</w:t>
      </w:r>
      <w:bookmarkEnd w:id="7"/>
    </w:p>
    <w:p w:rsidR="00865764" w:rsidRPr="00865764" w:rsidRDefault="00865764" w:rsidP="00865764"/>
    <w:p w:rsidR="00F03A2A" w:rsidRDefault="0033649C" w:rsidP="00CE0883">
      <w:pPr>
        <w:spacing w:after="0" w:line="240" w:lineRule="auto"/>
        <w:jc w:val="both"/>
        <w:rPr>
          <w:rFonts w:ascii="Arial" w:hAnsi="Arial" w:cs="Arial"/>
          <w:sz w:val="24"/>
          <w:szCs w:val="24"/>
        </w:rPr>
      </w:pPr>
      <w:r w:rsidRPr="009B580A">
        <w:rPr>
          <w:rFonts w:ascii="Arial" w:hAnsi="Arial" w:cs="Arial"/>
          <w:sz w:val="24"/>
          <w:szCs w:val="24"/>
        </w:rPr>
        <w:t xml:space="preserve">Este componente reúne las acciones para racionalizar </w:t>
      </w:r>
      <w:r w:rsidR="007A12A0" w:rsidRPr="009B580A">
        <w:rPr>
          <w:rFonts w:ascii="Arial" w:hAnsi="Arial" w:cs="Arial"/>
          <w:sz w:val="24"/>
          <w:szCs w:val="24"/>
        </w:rPr>
        <w:t xml:space="preserve">los </w:t>
      </w:r>
      <w:r w:rsidRPr="009B580A">
        <w:rPr>
          <w:rFonts w:ascii="Arial" w:hAnsi="Arial" w:cs="Arial"/>
          <w:sz w:val="24"/>
          <w:szCs w:val="24"/>
        </w:rPr>
        <w:t>trámites</w:t>
      </w:r>
      <w:r w:rsidR="007A12A0" w:rsidRPr="009B580A">
        <w:rPr>
          <w:rFonts w:ascii="Arial" w:hAnsi="Arial" w:cs="Arial"/>
          <w:sz w:val="24"/>
          <w:szCs w:val="24"/>
        </w:rPr>
        <w:t xml:space="preserve"> y servicios a cargo</w:t>
      </w:r>
      <w:r w:rsidRPr="009B580A">
        <w:rPr>
          <w:rFonts w:ascii="Arial" w:hAnsi="Arial" w:cs="Arial"/>
          <w:sz w:val="24"/>
          <w:szCs w:val="24"/>
        </w:rPr>
        <w:t xml:space="preserve"> de </w:t>
      </w:r>
      <w:r w:rsidR="00AA128C" w:rsidRPr="009B580A">
        <w:rPr>
          <w:rFonts w:ascii="Arial" w:hAnsi="Arial" w:cs="Arial"/>
          <w:sz w:val="24"/>
          <w:szCs w:val="24"/>
        </w:rPr>
        <w:t>la Gobernación del Valle de Cauca</w:t>
      </w:r>
      <w:r w:rsidRPr="009B580A">
        <w:rPr>
          <w:rFonts w:ascii="Arial" w:hAnsi="Arial" w:cs="Arial"/>
          <w:sz w:val="24"/>
          <w:szCs w:val="24"/>
        </w:rPr>
        <w:t>, buscando mejorar la eficiencia y eficacia de los trámites identificados a partir de la estandarización de los procedimientos como mecanismo de simplificación de los mismos de acuerdo con los lineamientos impartidos por el Departamento Administrativo de la Función Pública como ente rector en el tema. Todo lo anterior, facilita el acceso a los servicios y trámites de las partes in</w:t>
      </w:r>
      <w:r w:rsidR="00A531BE" w:rsidRPr="009B580A">
        <w:rPr>
          <w:rFonts w:ascii="Arial" w:hAnsi="Arial" w:cs="Arial"/>
          <w:sz w:val="24"/>
          <w:szCs w:val="24"/>
        </w:rPr>
        <w:t>teresadas.</w:t>
      </w: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Default="00110939" w:rsidP="00CE0883">
      <w:pPr>
        <w:spacing w:after="0" w:line="240" w:lineRule="auto"/>
        <w:jc w:val="both"/>
        <w:rPr>
          <w:rFonts w:ascii="Arial" w:hAnsi="Arial" w:cs="Arial"/>
          <w:sz w:val="24"/>
          <w:szCs w:val="24"/>
        </w:rPr>
      </w:pPr>
    </w:p>
    <w:p w:rsidR="00110939" w:rsidRPr="009B580A" w:rsidRDefault="00110939" w:rsidP="00CE0883">
      <w:pPr>
        <w:spacing w:after="0" w:line="240" w:lineRule="auto"/>
        <w:jc w:val="both"/>
        <w:rPr>
          <w:rFonts w:ascii="Arial" w:hAnsi="Arial" w:cs="Arial"/>
          <w:sz w:val="24"/>
          <w:szCs w:val="24"/>
        </w:rPr>
      </w:pPr>
      <w:r w:rsidRPr="00110939">
        <w:rPr>
          <w:noProof/>
          <w:lang w:eastAsia="es-CO"/>
        </w:rPr>
        <w:drawing>
          <wp:inline distT="0" distB="0" distL="0" distR="0" wp14:anchorId="4262562C" wp14:editId="51909C6B">
            <wp:extent cx="6029325" cy="58959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28571" cy="5895238"/>
                    </a:xfrm>
                    <a:prstGeom prst="rect">
                      <a:avLst/>
                    </a:prstGeom>
                  </pic:spPr>
                </pic:pic>
              </a:graphicData>
            </a:graphic>
          </wp:inline>
        </w:drawing>
      </w:r>
    </w:p>
    <w:p w:rsidR="00106557" w:rsidRPr="004C186D" w:rsidRDefault="00106557" w:rsidP="00106557">
      <w:pPr>
        <w:spacing w:after="0" w:line="240" w:lineRule="atLeast"/>
        <w:jc w:val="both"/>
        <w:rPr>
          <w:sz w:val="16"/>
          <w:szCs w:val="16"/>
        </w:rPr>
      </w:pPr>
      <w:r w:rsidRPr="004C186D">
        <w:rPr>
          <w:sz w:val="16"/>
          <w:szCs w:val="16"/>
        </w:rPr>
        <w:t>Fuente:</w:t>
      </w:r>
      <w:r>
        <w:rPr>
          <w:sz w:val="16"/>
          <w:szCs w:val="16"/>
        </w:rPr>
        <w:t xml:space="preserve"> Información suministrada por las Dependencias durante el seguimiento con corte noviembre 30 2017.</w:t>
      </w:r>
    </w:p>
    <w:p w:rsidR="00865764" w:rsidRDefault="00106557" w:rsidP="00106557">
      <w:pPr>
        <w:jc w:val="both"/>
      </w:pPr>
      <w:r>
        <w:rPr>
          <w:sz w:val="16"/>
          <w:szCs w:val="16"/>
        </w:rPr>
        <w:t>Elaboró: Equipo de seguimiento de la Oficina de Control Interno</w:t>
      </w:r>
    </w:p>
    <w:p w:rsidR="00110939" w:rsidRDefault="00110939" w:rsidP="00F03A2A">
      <w:pPr>
        <w:jc w:val="both"/>
      </w:pPr>
    </w:p>
    <w:p w:rsidR="00110939" w:rsidRDefault="00110939" w:rsidP="00F03A2A">
      <w:pPr>
        <w:jc w:val="both"/>
      </w:pPr>
    </w:p>
    <w:p w:rsidR="00110939" w:rsidRDefault="00110939" w:rsidP="00F03A2A">
      <w:pPr>
        <w:jc w:val="both"/>
      </w:pPr>
    </w:p>
    <w:p w:rsidR="00110939" w:rsidRDefault="00110939" w:rsidP="00F03A2A">
      <w:pPr>
        <w:jc w:val="both"/>
      </w:pPr>
    </w:p>
    <w:p w:rsidR="00110939" w:rsidRDefault="00110939" w:rsidP="00F03A2A">
      <w:pPr>
        <w:jc w:val="both"/>
      </w:pPr>
    </w:p>
    <w:p w:rsidR="00110939" w:rsidRDefault="00110939" w:rsidP="00F03A2A">
      <w:pPr>
        <w:jc w:val="both"/>
      </w:pPr>
    </w:p>
    <w:p w:rsidR="00110939" w:rsidRDefault="00110939" w:rsidP="00F03A2A">
      <w:pPr>
        <w:jc w:val="both"/>
      </w:pPr>
    </w:p>
    <w:p w:rsidR="00110939" w:rsidRDefault="00110939" w:rsidP="00F03A2A">
      <w:pPr>
        <w:jc w:val="both"/>
      </w:pPr>
    </w:p>
    <w:p w:rsidR="00F03A2A" w:rsidRDefault="009B580A" w:rsidP="00F03A2A">
      <w:pPr>
        <w:jc w:val="both"/>
        <w:rPr>
          <w:rFonts w:ascii="Arial" w:hAnsi="Arial" w:cs="Arial"/>
          <w:sz w:val="20"/>
          <w:szCs w:val="20"/>
        </w:rPr>
      </w:pPr>
      <w:r>
        <w:t>G</w:t>
      </w:r>
      <w:r w:rsidRPr="009B580A">
        <w:rPr>
          <w:rFonts w:ascii="Arial" w:hAnsi="Arial" w:cs="Arial"/>
          <w:sz w:val="20"/>
          <w:szCs w:val="20"/>
        </w:rPr>
        <w:t>ráfico</w:t>
      </w:r>
      <w:r w:rsidR="00CE0883" w:rsidRPr="009B580A">
        <w:rPr>
          <w:rFonts w:ascii="Arial" w:hAnsi="Arial" w:cs="Arial"/>
          <w:sz w:val="20"/>
          <w:szCs w:val="20"/>
        </w:rPr>
        <w:t xml:space="preserve"> 03</w:t>
      </w:r>
      <w:r w:rsidRPr="009B580A">
        <w:rPr>
          <w:rFonts w:ascii="Arial" w:hAnsi="Arial" w:cs="Arial"/>
          <w:sz w:val="20"/>
          <w:szCs w:val="20"/>
        </w:rPr>
        <w:t>. Cumplimiento al componente racionalización de trámites por dependencia</w:t>
      </w:r>
    </w:p>
    <w:p w:rsidR="00865764" w:rsidRDefault="00106557" w:rsidP="00F03A2A">
      <w:pPr>
        <w:jc w:val="both"/>
        <w:rPr>
          <w:rFonts w:ascii="Arial" w:hAnsi="Arial" w:cs="Arial"/>
          <w:sz w:val="20"/>
          <w:szCs w:val="20"/>
        </w:rPr>
      </w:pPr>
      <w:r w:rsidRPr="00106557">
        <w:rPr>
          <w:noProof/>
          <w:lang w:eastAsia="es-CO"/>
        </w:rPr>
        <w:drawing>
          <wp:inline distT="0" distB="0" distL="0" distR="0" wp14:anchorId="704D929F" wp14:editId="6AFEDA11">
            <wp:extent cx="6305550" cy="56959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07691" cy="5697884"/>
                    </a:xfrm>
                    <a:prstGeom prst="rect">
                      <a:avLst/>
                    </a:prstGeom>
                  </pic:spPr>
                </pic:pic>
              </a:graphicData>
            </a:graphic>
          </wp:inline>
        </w:drawing>
      </w:r>
    </w:p>
    <w:p w:rsidR="009B580A" w:rsidRPr="004C186D" w:rsidRDefault="009B580A" w:rsidP="009B580A">
      <w:pPr>
        <w:spacing w:after="0" w:line="240" w:lineRule="atLeast"/>
        <w:jc w:val="both"/>
        <w:rPr>
          <w:sz w:val="16"/>
          <w:szCs w:val="16"/>
        </w:rPr>
      </w:pPr>
      <w:r w:rsidRPr="004C186D">
        <w:rPr>
          <w:sz w:val="16"/>
          <w:szCs w:val="16"/>
        </w:rPr>
        <w:t>Fuente:</w:t>
      </w:r>
      <w:r>
        <w:rPr>
          <w:sz w:val="16"/>
          <w:szCs w:val="16"/>
        </w:rPr>
        <w:t xml:space="preserve"> Información suministrada por las Dependencias durante el seguimiento </w:t>
      </w:r>
      <w:r w:rsidR="00106557">
        <w:rPr>
          <w:sz w:val="16"/>
          <w:szCs w:val="16"/>
        </w:rPr>
        <w:t xml:space="preserve">a noviembre </w:t>
      </w:r>
      <w:r>
        <w:rPr>
          <w:sz w:val="16"/>
          <w:szCs w:val="16"/>
        </w:rPr>
        <w:t xml:space="preserve"> de 2017.</w:t>
      </w:r>
    </w:p>
    <w:p w:rsidR="009B580A" w:rsidRDefault="009B580A" w:rsidP="009B580A">
      <w:pPr>
        <w:spacing w:after="0" w:line="240" w:lineRule="atLeast"/>
        <w:jc w:val="both"/>
        <w:rPr>
          <w:sz w:val="16"/>
          <w:szCs w:val="16"/>
        </w:rPr>
      </w:pPr>
      <w:r>
        <w:rPr>
          <w:sz w:val="16"/>
          <w:szCs w:val="16"/>
        </w:rPr>
        <w:t>Elaboró: Equipo de seguimiento de la Oficina de Control Interno</w:t>
      </w:r>
    </w:p>
    <w:p w:rsidR="009B580A" w:rsidRDefault="009B580A" w:rsidP="00F03A2A">
      <w:pPr>
        <w:jc w:val="both"/>
      </w:pPr>
    </w:p>
    <w:p w:rsidR="00106557" w:rsidRDefault="00106557" w:rsidP="00F03A2A">
      <w:pPr>
        <w:jc w:val="both"/>
        <w:rPr>
          <w:rFonts w:ascii="Arial" w:hAnsi="Arial" w:cs="Arial"/>
          <w:sz w:val="24"/>
          <w:szCs w:val="24"/>
        </w:rPr>
      </w:pPr>
    </w:p>
    <w:p w:rsidR="00106557" w:rsidRDefault="00106557" w:rsidP="00F03A2A">
      <w:pPr>
        <w:jc w:val="both"/>
        <w:rPr>
          <w:rFonts w:ascii="Arial" w:hAnsi="Arial" w:cs="Arial"/>
          <w:sz w:val="24"/>
          <w:szCs w:val="24"/>
        </w:rPr>
      </w:pPr>
    </w:p>
    <w:p w:rsidR="00106557" w:rsidRDefault="00106557" w:rsidP="00F03A2A">
      <w:pPr>
        <w:jc w:val="both"/>
        <w:rPr>
          <w:rFonts w:ascii="Arial" w:hAnsi="Arial" w:cs="Arial"/>
          <w:sz w:val="24"/>
          <w:szCs w:val="24"/>
        </w:rPr>
      </w:pPr>
    </w:p>
    <w:p w:rsidR="00106557" w:rsidRDefault="00106557" w:rsidP="00F03A2A">
      <w:pPr>
        <w:jc w:val="both"/>
        <w:rPr>
          <w:rFonts w:ascii="Arial" w:hAnsi="Arial" w:cs="Arial"/>
          <w:sz w:val="24"/>
          <w:szCs w:val="24"/>
        </w:rPr>
      </w:pPr>
    </w:p>
    <w:p w:rsidR="00F03A2A" w:rsidRPr="009B580A" w:rsidRDefault="00043F63" w:rsidP="00F03A2A">
      <w:pPr>
        <w:jc w:val="both"/>
        <w:rPr>
          <w:rFonts w:ascii="Arial" w:hAnsi="Arial" w:cs="Arial"/>
          <w:sz w:val="24"/>
          <w:szCs w:val="24"/>
        </w:rPr>
      </w:pPr>
      <w:r w:rsidRPr="009B580A">
        <w:rPr>
          <w:rFonts w:ascii="Arial" w:hAnsi="Arial" w:cs="Arial"/>
          <w:sz w:val="24"/>
          <w:szCs w:val="24"/>
        </w:rPr>
        <w:t xml:space="preserve">En éste componente se tuvieron en cuenta las dependencias que tienen </w:t>
      </w:r>
      <w:r w:rsidR="00106557">
        <w:rPr>
          <w:rFonts w:ascii="Arial" w:hAnsi="Arial" w:cs="Arial"/>
          <w:sz w:val="24"/>
          <w:szCs w:val="24"/>
        </w:rPr>
        <w:t xml:space="preserve">la </w:t>
      </w:r>
      <w:r w:rsidRPr="009B580A">
        <w:rPr>
          <w:rFonts w:ascii="Arial" w:hAnsi="Arial" w:cs="Arial"/>
          <w:sz w:val="24"/>
          <w:szCs w:val="24"/>
        </w:rPr>
        <w:t xml:space="preserve">responsabilidad </w:t>
      </w:r>
      <w:r w:rsidR="00106557">
        <w:rPr>
          <w:rFonts w:ascii="Arial" w:hAnsi="Arial" w:cs="Arial"/>
          <w:sz w:val="24"/>
          <w:szCs w:val="24"/>
        </w:rPr>
        <w:t xml:space="preserve">de liderar </w:t>
      </w:r>
      <w:r w:rsidRPr="009B580A">
        <w:rPr>
          <w:rFonts w:ascii="Arial" w:hAnsi="Arial" w:cs="Arial"/>
          <w:sz w:val="24"/>
          <w:szCs w:val="24"/>
        </w:rPr>
        <w:t>trámites y/o servicios, evaluando el nivel de cumplimiento de las actividades programadas para estandarizar, automatizar, simplificar y optimizar de forma integrada cada uno de estos</w:t>
      </w:r>
      <w:r w:rsidR="004D2A8A" w:rsidRPr="009B580A">
        <w:rPr>
          <w:rFonts w:ascii="Arial" w:hAnsi="Arial" w:cs="Arial"/>
          <w:sz w:val="24"/>
          <w:szCs w:val="24"/>
        </w:rPr>
        <w:t>,</w:t>
      </w:r>
      <w:r w:rsidRPr="009B580A">
        <w:rPr>
          <w:rFonts w:ascii="Arial" w:hAnsi="Arial" w:cs="Arial"/>
          <w:sz w:val="24"/>
          <w:szCs w:val="24"/>
        </w:rPr>
        <w:t xml:space="preserve"> con la plataforma Nacional SUIT (Sistema único de Información de Tramites), que permitan facilitar el acceso de la ciudadanía a la información y su ejecución. Los resultados dan cuenta de actividades pendientes de realizar en cuanto a los servicios, puesto que se encuentran algunos de estos en proceso de actualización y posterior aprobación para el registro ante el SUIT</w:t>
      </w:r>
      <w:r w:rsidR="004D2A8A" w:rsidRPr="009B580A">
        <w:rPr>
          <w:rFonts w:ascii="Arial" w:hAnsi="Arial" w:cs="Arial"/>
          <w:sz w:val="24"/>
          <w:szCs w:val="24"/>
        </w:rPr>
        <w:t>.</w:t>
      </w:r>
    </w:p>
    <w:p w:rsidR="00A0438E" w:rsidRDefault="00B07D28" w:rsidP="00F03A2A">
      <w:pPr>
        <w:jc w:val="both"/>
        <w:rPr>
          <w:rFonts w:ascii="Arial" w:hAnsi="Arial" w:cs="Arial"/>
          <w:sz w:val="24"/>
        </w:rPr>
      </w:pPr>
      <w:r w:rsidRPr="00B07D28">
        <w:rPr>
          <w:rFonts w:ascii="Arial" w:hAnsi="Arial" w:cs="Arial"/>
          <w:sz w:val="24"/>
        </w:rPr>
        <w:t xml:space="preserve">Se observa que </w:t>
      </w:r>
      <w:r w:rsidR="00106557">
        <w:rPr>
          <w:rFonts w:ascii="Arial" w:hAnsi="Arial" w:cs="Arial"/>
          <w:sz w:val="24"/>
        </w:rPr>
        <w:t>10</w:t>
      </w:r>
      <w:r w:rsidRPr="00B07D28">
        <w:rPr>
          <w:rFonts w:ascii="Arial" w:hAnsi="Arial" w:cs="Arial"/>
          <w:sz w:val="24"/>
        </w:rPr>
        <w:t xml:space="preserve"> Dependencias</w:t>
      </w:r>
      <w:r>
        <w:rPr>
          <w:rFonts w:ascii="Arial" w:hAnsi="Arial" w:cs="Arial"/>
          <w:sz w:val="24"/>
        </w:rPr>
        <w:t xml:space="preserve"> cumplieron con el 100%, </w:t>
      </w:r>
      <w:r w:rsidR="00106557">
        <w:rPr>
          <w:rFonts w:ascii="Arial" w:hAnsi="Arial" w:cs="Arial"/>
          <w:sz w:val="24"/>
        </w:rPr>
        <w:t>1</w:t>
      </w:r>
      <w:r>
        <w:rPr>
          <w:rFonts w:ascii="Arial" w:hAnsi="Arial" w:cs="Arial"/>
          <w:sz w:val="24"/>
        </w:rPr>
        <w:t xml:space="preserve"> Dep</w:t>
      </w:r>
      <w:r w:rsidR="00230F62">
        <w:rPr>
          <w:rFonts w:ascii="Arial" w:hAnsi="Arial" w:cs="Arial"/>
          <w:sz w:val="24"/>
        </w:rPr>
        <w:t>en</w:t>
      </w:r>
      <w:r w:rsidR="00106557">
        <w:rPr>
          <w:rFonts w:ascii="Arial" w:hAnsi="Arial" w:cs="Arial"/>
          <w:sz w:val="24"/>
        </w:rPr>
        <w:t xml:space="preserve">dencia en el 95%, </w:t>
      </w:r>
      <w:r w:rsidR="00A0438E">
        <w:rPr>
          <w:rFonts w:ascii="Arial" w:hAnsi="Arial" w:cs="Arial"/>
          <w:sz w:val="24"/>
        </w:rPr>
        <w:t>y 6 dependencias entre el 70% y el 85%. Esto implica que para el PAAC de la vigencia 2018 deben quedar estas dependencias priorizadas para la implementación de los trámites faltantes y su respectiva aprobación por le SUIT.</w:t>
      </w:r>
    </w:p>
    <w:p w:rsidR="009B580A" w:rsidRPr="00B72451" w:rsidRDefault="00B72451" w:rsidP="009B580A">
      <w:pPr>
        <w:pStyle w:val="Ttulo2"/>
        <w:rPr>
          <w:rFonts w:cs="Arial"/>
          <w:b/>
          <w:szCs w:val="24"/>
        </w:rPr>
      </w:pPr>
      <w:bookmarkStart w:id="8" w:name="_Toc499134220"/>
      <w:r>
        <w:rPr>
          <w:rFonts w:cs="Arial"/>
          <w:b/>
          <w:szCs w:val="24"/>
        </w:rPr>
        <w:t>4</w:t>
      </w:r>
      <w:r w:rsidR="004C186D" w:rsidRPr="00B72451">
        <w:rPr>
          <w:rFonts w:cs="Arial"/>
          <w:b/>
          <w:szCs w:val="24"/>
        </w:rPr>
        <w:t xml:space="preserve">.3. </w:t>
      </w:r>
      <w:r w:rsidR="009B580A" w:rsidRPr="00B72451">
        <w:rPr>
          <w:rFonts w:cs="Arial"/>
          <w:b/>
          <w:szCs w:val="24"/>
        </w:rPr>
        <w:t>Rendición de cuentas</w:t>
      </w:r>
      <w:bookmarkEnd w:id="8"/>
    </w:p>
    <w:p w:rsidR="00B72451" w:rsidRPr="00B72451" w:rsidRDefault="00B72451" w:rsidP="00B72451"/>
    <w:p w:rsidR="00403AB1" w:rsidRPr="009B580A" w:rsidRDefault="00A531BE" w:rsidP="009B580A">
      <w:pPr>
        <w:spacing w:after="0" w:line="240" w:lineRule="auto"/>
        <w:jc w:val="both"/>
        <w:rPr>
          <w:rFonts w:ascii="Arial" w:hAnsi="Arial" w:cs="Arial"/>
          <w:sz w:val="24"/>
          <w:szCs w:val="24"/>
        </w:rPr>
      </w:pPr>
      <w:r w:rsidRPr="009B580A">
        <w:rPr>
          <w:rFonts w:ascii="Arial" w:hAnsi="Arial" w:cs="Arial"/>
          <w:sz w:val="24"/>
          <w:szCs w:val="24"/>
        </w:rPr>
        <w:t xml:space="preserve">Este componente contiene las acciones que buscan afianzar la relación Estado – Ciudadano, mediante la presentación y explicación de los resultados de la gestión de la </w:t>
      </w:r>
      <w:r w:rsidR="00AB78EC" w:rsidRPr="009B580A">
        <w:rPr>
          <w:rFonts w:ascii="Arial" w:hAnsi="Arial" w:cs="Arial"/>
          <w:sz w:val="24"/>
          <w:szCs w:val="24"/>
        </w:rPr>
        <w:t xml:space="preserve">Gobernación del Valle de Cauca </w:t>
      </w:r>
      <w:r w:rsidRPr="009B580A">
        <w:rPr>
          <w:rFonts w:ascii="Arial" w:hAnsi="Arial" w:cs="Arial"/>
          <w:sz w:val="24"/>
          <w:szCs w:val="24"/>
        </w:rPr>
        <w:t>a la ciudadanía, otras entidades y entes de control abriendo un espacio de diálogo en doble vía y procurando que las partes interesadas intervengan en la toma de decisiones.</w:t>
      </w:r>
    </w:p>
    <w:p w:rsidR="00403AB1" w:rsidRDefault="00403AB1" w:rsidP="00403AB1">
      <w:pPr>
        <w:jc w:val="both"/>
        <w:rPr>
          <w:b/>
          <w:i/>
          <w:u w:val="single"/>
        </w:rPr>
      </w:pPr>
    </w:p>
    <w:p w:rsidR="00B72451" w:rsidRDefault="004E7FDC" w:rsidP="00403AB1">
      <w:pPr>
        <w:jc w:val="both"/>
        <w:rPr>
          <w:b/>
          <w:i/>
          <w:u w:val="single"/>
        </w:rPr>
      </w:pPr>
      <w:r w:rsidRPr="004E7FDC">
        <w:rPr>
          <w:noProof/>
          <w:lang w:eastAsia="es-CO"/>
        </w:rPr>
        <w:drawing>
          <wp:inline distT="0" distB="0" distL="0" distR="0" wp14:anchorId="28948400" wp14:editId="6498BFC0">
            <wp:extent cx="5676900" cy="298132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76190" cy="2980952"/>
                    </a:xfrm>
                    <a:prstGeom prst="rect">
                      <a:avLst/>
                    </a:prstGeom>
                  </pic:spPr>
                </pic:pic>
              </a:graphicData>
            </a:graphic>
          </wp:inline>
        </w:drawing>
      </w:r>
    </w:p>
    <w:p w:rsidR="00B72451" w:rsidRPr="004C186D" w:rsidRDefault="00B72451" w:rsidP="00B72451">
      <w:pPr>
        <w:spacing w:after="0" w:line="240" w:lineRule="atLeast"/>
        <w:jc w:val="both"/>
        <w:rPr>
          <w:sz w:val="16"/>
          <w:szCs w:val="16"/>
        </w:rPr>
      </w:pPr>
      <w:r w:rsidRPr="004C186D">
        <w:rPr>
          <w:sz w:val="16"/>
          <w:szCs w:val="16"/>
        </w:rPr>
        <w:t>Fuente:</w:t>
      </w:r>
      <w:r>
        <w:rPr>
          <w:sz w:val="16"/>
          <w:szCs w:val="16"/>
        </w:rPr>
        <w:t xml:space="preserve"> Información suministrada por las Dependencias durante el seguimiento a </w:t>
      </w:r>
      <w:r w:rsidR="00715A13">
        <w:rPr>
          <w:sz w:val="16"/>
          <w:szCs w:val="16"/>
        </w:rPr>
        <w:t>noviembre de</w:t>
      </w:r>
      <w:r>
        <w:rPr>
          <w:sz w:val="16"/>
          <w:szCs w:val="16"/>
        </w:rPr>
        <w:t xml:space="preserve"> 2017.</w:t>
      </w:r>
    </w:p>
    <w:p w:rsidR="00B72451" w:rsidRDefault="00B72451" w:rsidP="00B72451">
      <w:pPr>
        <w:spacing w:after="0" w:line="240" w:lineRule="atLeast"/>
        <w:jc w:val="both"/>
        <w:rPr>
          <w:sz w:val="16"/>
          <w:szCs w:val="16"/>
        </w:rPr>
      </w:pPr>
      <w:r>
        <w:rPr>
          <w:sz w:val="16"/>
          <w:szCs w:val="16"/>
        </w:rPr>
        <w:t>Elaboró: Equipo de seguimiento de la Oficina de Control Interno</w:t>
      </w:r>
    </w:p>
    <w:p w:rsidR="00B72451" w:rsidRDefault="00B72451" w:rsidP="00403AB1">
      <w:pPr>
        <w:jc w:val="both"/>
        <w:rPr>
          <w:b/>
          <w:i/>
          <w:u w:val="single"/>
        </w:rPr>
      </w:pPr>
    </w:p>
    <w:p w:rsidR="00403AB1" w:rsidRPr="00B72451" w:rsidRDefault="009B580A" w:rsidP="00B72451">
      <w:pPr>
        <w:jc w:val="center"/>
        <w:rPr>
          <w:rFonts w:ascii="Arial" w:hAnsi="Arial" w:cs="Arial"/>
          <w:b/>
          <w:sz w:val="20"/>
          <w:szCs w:val="20"/>
        </w:rPr>
      </w:pPr>
      <w:r w:rsidRPr="00B72451">
        <w:rPr>
          <w:rFonts w:ascii="Arial" w:hAnsi="Arial" w:cs="Arial"/>
          <w:b/>
          <w:sz w:val="20"/>
          <w:szCs w:val="20"/>
        </w:rPr>
        <w:t>Gráfico 04. Cumplimiento al componente de rendición de cuentas por dependencia</w:t>
      </w:r>
    </w:p>
    <w:p w:rsidR="00B72451" w:rsidRDefault="00B72451" w:rsidP="00403AB1">
      <w:pPr>
        <w:jc w:val="both"/>
        <w:rPr>
          <w:rFonts w:ascii="Arial" w:hAnsi="Arial" w:cs="Arial"/>
          <w:sz w:val="20"/>
          <w:szCs w:val="20"/>
        </w:rPr>
      </w:pPr>
      <w:r w:rsidRPr="00B72451">
        <w:rPr>
          <w:noProof/>
          <w:lang w:eastAsia="es-CO"/>
        </w:rPr>
        <w:drawing>
          <wp:inline distT="0" distB="0" distL="0" distR="0" wp14:anchorId="2CB4BCF8" wp14:editId="2CC23DF4">
            <wp:extent cx="5629275" cy="383857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28572" cy="3838096"/>
                    </a:xfrm>
                    <a:prstGeom prst="rect">
                      <a:avLst/>
                    </a:prstGeom>
                  </pic:spPr>
                </pic:pic>
              </a:graphicData>
            </a:graphic>
          </wp:inline>
        </w:drawing>
      </w:r>
    </w:p>
    <w:p w:rsidR="009B580A" w:rsidRPr="004C186D" w:rsidRDefault="009B580A" w:rsidP="009B580A">
      <w:pPr>
        <w:spacing w:after="0" w:line="240" w:lineRule="atLeast"/>
        <w:jc w:val="both"/>
        <w:rPr>
          <w:sz w:val="16"/>
          <w:szCs w:val="16"/>
        </w:rPr>
      </w:pPr>
      <w:r w:rsidRPr="004C186D">
        <w:rPr>
          <w:sz w:val="16"/>
          <w:szCs w:val="16"/>
        </w:rPr>
        <w:t>Fuente:</w:t>
      </w:r>
      <w:r>
        <w:rPr>
          <w:sz w:val="16"/>
          <w:szCs w:val="16"/>
        </w:rPr>
        <w:t xml:space="preserve"> Información suministrada por las Dependencias durante el seguimiento con corte </w:t>
      </w:r>
      <w:r w:rsidR="00B72451">
        <w:rPr>
          <w:sz w:val="16"/>
          <w:szCs w:val="16"/>
        </w:rPr>
        <w:t>a noviembre 30 2017</w:t>
      </w:r>
      <w:r>
        <w:rPr>
          <w:sz w:val="16"/>
          <w:szCs w:val="16"/>
        </w:rPr>
        <w:t>.</w:t>
      </w:r>
    </w:p>
    <w:p w:rsidR="009B580A" w:rsidRDefault="009B580A" w:rsidP="009B580A">
      <w:pPr>
        <w:spacing w:after="0" w:line="240" w:lineRule="atLeast"/>
        <w:jc w:val="both"/>
        <w:rPr>
          <w:sz w:val="16"/>
          <w:szCs w:val="16"/>
        </w:rPr>
      </w:pPr>
      <w:r>
        <w:rPr>
          <w:sz w:val="16"/>
          <w:szCs w:val="16"/>
        </w:rPr>
        <w:t>Elaboró: Equipo de seguimiento de la Oficina de Control Interno</w:t>
      </w:r>
    </w:p>
    <w:p w:rsidR="009B580A" w:rsidRDefault="009B580A" w:rsidP="00ED3FFF">
      <w:pPr>
        <w:jc w:val="both"/>
      </w:pPr>
    </w:p>
    <w:p w:rsidR="00ED3FFF" w:rsidRDefault="00ED3FFF" w:rsidP="00ED3FFF">
      <w:pPr>
        <w:jc w:val="both"/>
        <w:rPr>
          <w:rFonts w:ascii="Arial" w:hAnsi="Arial" w:cs="Arial"/>
          <w:sz w:val="24"/>
          <w:szCs w:val="24"/>
        </w:rPr>
      </w:pPr>
      <w:r w:rsidRPr="009B580A">
        <w:rPr>
          <w:rFonts w:ascii="Arial" w:hAnsi="Arial" w:cs="Arial"/>
          <w:sz w:val="24"/>
          <w:szCs w:val="24"/>
        </w:rPr>
        <w:t>Para este componente se tuvieron en cuenta los espacios establecidos por la administración</w:t>
      </w:r>
      <w:r w:rsidR="006A6C6A" w:rsidRPr="009B580A">
        <w:rPr>
          <w:rFonts w:ascii="Arial" w:hAnsi="Arial" w:cs="Arial"/>
          <w:sz w:val="24"/>
          <w:szCs w:val="24"/>
        </w:rPr>
        <w:t xml:space="preserve"> Departamental que fomentan y mejora</w:t>
      </w:r>
      <w:r w:rsidRPr="009B580A">
        <w:rPr>
          <w:rFonts w:ascii="Arial" w:hAnsi="Arial" w:cs="Arial"/>
          <w:sz w:val="24"/>
          <w:szCs w:val="24"/>
        </w:rPr>
        <w:t>n la interacción</w:t>
      </w:r>
      <w:r w:rsidR="006A6C6A" w:rsidRPr="009B580A">
        <w:rPr>
          <w:rFonts w:ascii="Arial" w:hAnsi="Arial" w:cs="Arial"/>
          <w:sz w:val="24"/>
          <w:szCs w:val="24"/>
        </w:rPr>
        <w:t xml:space="preserve"> con las partes interesadas</w:t>
      </w:r>
      <w:r w:rsidRPr="009B580A">
        <w:rPr>
          <w:rFonts w:ascii="Arial" w:hAnsi="Arial" w:cs="Arial"/>
          <w:sz w:val="24"/>
          <w:szCs w:val="24"/>
        </w:rPr>
        <w:t xml:space="preserve"> y conozca</w:t>
      </w:r>
      <w:r w:rsidR="006A6C6A" w:rsidRPr="009B580A">
        <w:rPr>
          <w:rFonts w:ascii="Arial" w:hAnsi="Arial" w:cs="Arial"/>
          <w:sz w:val="24"/>
          <w:szCs w:val="24"/>
        </w:rPr>
        <w:t>n</w:t>
      </w:r>
      <w:r w:rsidRPr="009B580A">
        <w:rPr>
          <w:rFonts w:ascii="Arial" w:hAnsi="Arial" w:cs="Arial"/>
          <w:sz w:val="24"/>
          <w:szCs w:val="24"/>
        </w:rPr>
        <w:t xml:space="preserve"> totalmente cual ha sido la gestión </w:t>
      </w:r>
      <w:r w:rsidR="006A6C6A" w:rsidRPr="009B580A">
        <w:rPr>
          <w:rFonts w:ascii="Arial" w:hAnsi="Arial" w:cs="Arial"/>
          <w:sz w:val="24"/>
          <w:szCs w:val="24"/>
        </w:rPr>
        <w:t>administrativa de la Gobernación del Valle del Cauca, frente a los compromisos consignados en el Plan de Desarrollo y porcentajes de ejecución de metas y presupuestos asignados a las dif</w:t>
      </w:r>
      <w:r w:rsidR="00AE3FCD" w:rsidRPr="009B580A">
        <w:rPr>
          <w:rFonts w:ascii="Arial" w:hAnsi="Arial" w:cs="Arial"/>
          <w:sz w:val="24"/>
          <w:szCs w:val="24"/>
        </w:rPr>
        <w:t>erentes carteras y dependencias, adicional a la generación de espacios</w:t>
      </w:r>
      <w:r w:rsidR="00B11751" w:rsidRPr="009B580A">
        <w:rPr>
          <w:rFonts w:ascii="Arial" w:hAnsi="Arial" w:cs="Arial"/>
          <w:sz w:val="24"/>
          <w:szCs w:val="24"/>
        </w:rPr>
        <w:t xml:space="preserve"> que permitan una comunicación efectiva entre el gobernante y la comunidad como se realiza en los conversatorios desarrollados a lo largo de la vigencia en los diferentes municipios.</w:t>
      </w:r>
      <w:r w:rsidR="00AE3FCD" w:rsidRPr="009B580A">
        <w:rPr>
          <w:rFonts w:ascii="Arial" w:hAnsi="Arial" w:cs="Arial"/>
          <w:sz w:val="24"/>
          <w:szCs w:val="24"/>
        </w:rPr>
        <w:t xml:space="preserve"> </w:t>
      </w:r>
    </w:p>
    <w:p w:rsidR="004E7FDC" w:rsidRDefault="004E7FDC" w:rsidP="00ED3FFF">
      <w:pPr>
        <w:jc w:val="both"/>
        <w:rPr>
          <w:rFonts w:ascii="Arial" w:hAnsi="Arial" w:cs="Arial"/>
          <w:sz w:val="24"/>
          <w:szCs w:val="24"/>
        </w:rPr>
      </w:pPr>
    </w:p>
    <w:p w:rsidR="004E7FDC" w:rsidRDefault="004E7FDC" w:rsidP="00ED3FFF">
      <w:pPr>
        <w:jc w:val="both"/>
        <w:rPr>
          <w:rFonts w:ascii="Arial" w:hAnsi="Arial" w:cs="Arial"/>
          <w:sz w:val="24"/>
          <w:szCs w:val="24"/>
        </w:rPr>
      </w:pPr>
    </w:p>
    <w:p w:rsidR="004E7FDC" w:rsidRDefault="004E7FDC" w:rsidP="00ED3FFF">
      <w:pPr>
        <w:jc w:val="both"/>
        <w:rPr>
          <w:rFonts w:ascii="Arial" w:hAnsi="Arial" w:cs="Arial"/>
          <w:sz w:val="24"/>
          <w:szCs w:val="24"/>
        </w:rPr>
      </w:pPr>
    </w:p>
    <w:p w:rsidR="004E7FDC" w:rsidRDefault="004E7FDC" w:rsidP="00ED3FFF">
      <w:pPr>
        <w:jc w:val="both"/>
        <w:rPr>
          <w:rFonts w:ascii="Arial" w:hAnsi="Arial" w:cs="Arial"/>
          <w:sz w:val="24"/>
          <w:szCs w:val="24"/>
        </w:rPr>
      </w:pPr>
    </w:p>
    <w:p w:rsidR="004E7FDC" w:rsidRPr="009B580A" w:rsidRDefault="004E7FDC" w:rsidP="00ED3FFF">
      <w:pPr>
        <w:jc w:val="both"/>
        <w:rPr>
          <w:rFonts w:ascii="Arial" w:hAnsi="Arial" w:cs="Arial"/>
          <w:sz w:val="24"/>
          <w:szCs w:val="24"/>
        </w:rPr>
      </w:pPr>
    </w:p>
    <w:p w:rsidR="009B580A" w:rsidRPr="004E7FDC" w:rsidRDefault="00B72451" w:rsidP="009B580A">
      <w:pPr>
        <w:pStyle w:val="Ttulo2"/>
        <w:rPr>
          <w:b/>
        </w:rPr>
      </w:pPr>
      <w:bookmarkStart w:id="9" w:name="_Toc499134221"/>
      <w:r w:rsidRPr="004E7FDC">
        <w:rPr>
          <w:b/>
        </w:rPr>
        <w:t>4</w:t>
      </w:r>
      <w:r w:rsidR="004C186D" w:rsidRPr="004E7FDC">
        <w:rPr>
          <w:b/>
        </w:rPr>
        <w:t xml:space="preserve">.4. </w:t>
      </w:r>
      <w:r w:rsidR="0033649C" w:rsidRPr="004E7FDC">
        <w:rPr>
          <w:b/>
        </w:rPr>
        <w:t>Mecanismos para m</w:t>
      </w:r>
      <w:r w:rsidR="009B580A" w:rsidRPr="004E7FDC">
        <w:rPr>
          <w:b/>
        </w:rPr>
        <w:t>ejorar la Atención al Ciudadano</w:t>
      </w:r>
      <w:bookmarkEnd w:id="9"/>
    </w:p>
    <w:p w:rsidR="00B72451" w:rsidRDefault="00B72451" w:rsidP="00B72451"/>
    <w:p w:rsidR="008E2A10" w:rsidRDefault="0033649C" w:rsidP="004C186D">
      <w:pPr>
        <w:jc w:val="both"/>
        <w:rPr>
          <w:rFonts w:ascii="Arial" w:hAnsi="Arial" w:cs="Arial"/>
          <w:sz w:val="24"/>
          <w:szCs w:val="24"/>
        </w:rPr>
      </w:pPr>
      <w:r w:rsidRPr="009B580A">
        <w:rPr>
          <w:rFonts w:ascii="Arial" w:hAnsi="Arial" w:cs="Arial"/>
          <w:sz w:val="24"/>
          <w:szCs w:val="24"/>
        </w:rPr>
        <w:t xml:space="preserve">Este componente establece los lineamientos, parámetros, métodos y acciones tendientes a mejorar la calidad y accesibilidad de la ciudadanía, a los servicios que presta </w:t>
      </w:r>
      <w:r w:rsidR="00FF2408" w:rsidRPr="009B580A">
        <w:rPr>
          <w:rFonts w:ascii="Arial" w:hAnsi="Arial" w:cs="Arial"/>
          <w:sz w:val="24"/>
          <w:szCs w:val="24"/>
        </w:rPr>
        <w:t>la Gobernación del Valle del Cauca</w:t>
      </w:r>
      <w:r w:rsidR="001E4298" w:rsidRPr="009B580A">
        <w:rPr>
          <w:rFonts w:ascii="Arial" w:hAnsi="Arial" w:cs="Arial"/>
          <w:sz w:val="24"/>
          <w:szCs w:val="24"/>
        </w:rPr>
        <w:t>, g</w:t>
      </w:r>
      <w:r w:rsidRPr="009B580A">
        <w:rPr>
          <w:rFonts w:ascii="Arial" w:hAnsi="Arial" w:cs="Arial"/>
          <w:sz w:val="24"/>
          <w:szCs w:val="24"/>
        </w:rPr>
        <w:t>arantizando el acceso de los ciudadanos a los trámites y servicios de la Entidad</w:t>
      </w:r>
      <w:r w:rsidR="007A12A0" w:rsidRPr="009B580A">
        <w:rPr>
          <w:rFonts w:ascii="Arial" w:hAnsi="Arial" w:cs="Arial"/>
          <w:sz w:val="24"/>
          <w:szCs w:val="24"/>
        </w:rPr>
        <w:t xml:space="preserve"> mediante una política integral de participación ciudadana</w:t>
      </w:r>
      <w:r w:rsidRPr="009B580A">
        <w:rPr>
          <w:rFonts w:ascii="Arial" w:hAnsi="Arial" w:cs="Arial"/>
          <w:sz w:val="24"/>
          <w:szCs w:val="24"/>
        </w:rPr>
        <w:t xml:space="preserve">. </w:t>
      </w:r>
    </w:p>
    <w:p w:rsidR="004E7FDC" w:rsidRDefault="004E7FDC" w:rsidP="004C186D">
      <w:pPr>
        <w:jc w:val="both"/>
        <w:rPr>
          <w:rFonts w:ascii="Arial" w:hAnsi="Arial" w:cs="Arial"/>
          <w:sz w:val="24"/>
          <w:szCs w:val="24"/>
        </w:rPr>
      </w:pPr>
      <w:r w:rsidRPr="004E7FDC">
        <w:rPr>
          <w:noProof/>
          <w:lang w:eastAsia="es-CO"/>
        </w:rPr>
        <w:drawing>
          <wp:inline distT="0" distB="0" distL="0" distR="0" wp14:anchorId="1CF8F29C" wp14:editId="1580100F">
            <wp:extent cx="5649418" cy="2857500"/>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49629" cy="2857607"/>
                    </a:xfrm>
                    <a:prstGeom prst="rect">
                      <a:avLst/>
                    </a:prstGeom>
                  </pic:spPr>
                </pic:pic>
              </a:graphicData>
            </a:graphic>
          </wp:inline>
        </w:drawing>
      </w:r>
    </w:p>
    <w:p w:rsidR="004E7FDC" w:rsidRPr="004C186D" w:rsidRDefault="004E7FDC" w:rsidP="004E7FDC">
      <w:pPr>
        <w:spacing w:after="0" w:line="240" w:lineRule="atLeast"/>
        <w:jc w:val="both"/>
        <w:rPr>
          <w:sz w:val="16"/>
          <w:szCs w:val="16"/>
        </w:rPr>
      </w:pPr>
      <w:r w:rsidRPr="004C186D">
        <w:rPr>
          <w:sz w:val="16"/>
          <w:szCs w:val="16"/>
        </w:rPr>
        <w:t>Fuente:</w:t>
      </w:r>
      <w:r>
        <w:rPr>
          <w:sz w:val="16"/>
          <w:szCs w:val="16"/>
        </w:rPr>
        <w:t xml:space="preserve"> Información suministrada por las Dependencias durante el seguimiento con corte a noviembre 30 2017.</w:t>
      </w:r>
    </w:p>
    <w:p w:rsidR="004E7FDC" w:rsidRDefault="004E7FDC" w:rsidP="004E7FDC">
      <w:pPr>
        <w:spacing w:after="0" w:line="240" w:lineRule="atLeast"/>
        <w:jc w:val="both"/>
        <w:rPr>
          <w:sz w:val="16"/>
          <w:szCs w:val="16"/>
        </w:rPr>
      </w:pPr>
      <w:r>
        <w:rPr>
          <w:sz w:val="16"/>
          <w:szCs w:val="16"/>
        </w:rPr>
        <w:t>Elaboró: Equipo de seguimiento de la Oficina de Control Interno</w:t>
      </w:r>
    </w:p>
    <w:p w:rsidR="004E7FDC" w:rsidRDefault="004E7FDC" w:rsidP="004C186D">
      <w:pPr>
        <w:jc w:val="both"/>
        <w:rPr>
          <w:rFonts w:ascii="Arial" w:hAnsi="Arial" w:cs="Arial"/>
          <w:sz w:val="24"/>
          <w:szCs w:val="24"/>
        </w:rPr>
      </w:pPr>
    </w:p>
    <w:p w:rsidR="004E7FDC" w:rsidRDefault="004E7FDC" w:rsidP="004C186D">
      <w:pPr>
        <w:jc w:val="both"/>
        <w:rPr>
          <w:rFonts w:ascii="Arial" w:hAnsi="Arial" w:cs="Arial"/>
          <w:sz w:val="24"/>
          <w:szCs w:val="24"/>
        </w:rPr>
      </w:pPr>
    </w:p>
    <w:p w:rsidR="004E7FDC" w:rsidRDefault="004E7FDC" w:rsidP="004C186D">
      <w:pPr>
        <w:jc w:val="both"/>
        <w:rPr>
          <w:rFonts w:ascii="Arial" w:hAnsi="Arial" w:cs="Arial"/>
          <w:sz w:val="24"/>
          <w:szCs w:val="24"/>
        </w:rPr>
      </w:pPr>
    </w:p>
    <w:p w:rsidR="004E7FDC" w:rsidRDefault="004E7FDC" w:rsidP="004C186D">
      <w:pPr>
        <w:jc w:val="both"/>
        <w:rPr>
          <w:rFonts w:ascii="Arial" w:hAnsi="Arial" w:cs="Arial"/>
          <w:sz w:val="24"/>
          <w:szCs w:val="24"/>
        </w:rPr>
      </w:pPr>
    </w:p>
    <w:p w:rsidR="004E7FDC" w:rsidRDefault="004E7FDC" w:rsidP="004C186D">
      <w:pPr>
        <w:jc w:val="both"/>
        <w:rPr>
          <w:rFonts w:ascii="Arial" w:hAnsi="Arial" w:cs="Arial"/>
          <w:sz w:val="24"/>
          <w:szCs w:val="24"/>
        </w:rPr>
      </w:pPr>
    </w:p>
    <w:p w:rsidR="004E7FDC" w:rsidRDefault="004E7FDC" w:rsidP="004C186D">
      <w:pPr>
        <w:jc w:val="both"/>
        <w:rPr>
          <w:rFonts w:ascii="Arial" w:hAnsi="Arial" w:cs="Arial"/>
          <w:sz w:val="24"/>
          <w:szCs w:val="24"/>
        </w:rPr>
      </w:pPr>
    </w:p>
    <w:p w:rsidR="004E7FDC" w:rsidRDefault="004E7FDC" w:rsidP="004C186D">
      <w:pPr>
        <w:jc w:val="both"/>
        <w:rPr>
          <w:rFonts w:ascii="Arial" w:hAnsi="Arial" w:cs="Arial"/>
          <w:sz w:val="24"/>
          <w:szCs w:val="24"/>
        </w:rPr>
      </w:pPr>
    </w:p>
    <w:p w:rsidR="004E7FDC" w:rsidRDefault="004E7FDC" w:rsidP="004C186D">
      <w:pPr>
        <w:jc w:val="both"/>
        <w:rPr>
          <w:rFonts w:ascii="Arial" w:hAnsi="Arial" w:cs="Arial"/>
          <w:sz w:val="24"/>
          <w:szCs w:val="24"/>
        </w:rPr>
      </w:pPr>
    </w:p>
    <w:p w:rsidR="004E7FDC" w:rsidRDefault="004E7FDC" w:rsidP="004C186D">
      <w:pPr>
        <w:jc w:val="both"/>
        <w:rPr>
          <w:rFonts w:ascii="Arial" w:hAnsi="Arial" w:cs="Arial"/>
          <w:sz w:val="24"/>
          <w:szCs w:val="24"/>
        </w:rPr>
      </w:pPr>
    </w:p>
    <w:p w:rsidR="004E7FDC" w:rsidRDefault="004E7FDC" w:rsidP="004C186D">
      <w:pPr>
        <w:jc w:val="both"/>
        <w:rPr>
          <w:rFonts w:ascii="Arial" w:hAnsi="Arial" w:cs="Arial"/>
          <w:sz w:val="24"/>
          <w:szCs w:val="24"/>
        </w:rPr>
      </w:pPr>
    </w:p>
    <w:p w:rsidR="004E7FDC" w:rsidRDefault="004E7FDC" w:rsidP="004C186D">
      <w:pPr>
        <w:jc w:val="both"/>
        <w:rPr>
          <w:rFonts w:ascii="Arial" w:hAnsi="Arial" w:cs="Arial"/>
          <w:sz w:val="24"/>
          <w:szCs w:val="24"/>
        </w:rPr>
      </w:pPr>
    </w:p>
    <w:p w:rsidR="009B580A" w:rsidRDefault="009B580A" w:rsidP="004E7FDC">
      <w:pPr>
        <w:jc w:val="center"/>
        <w:rPr>
          <w:rFonts w:ascii="Arial" w:hAnsi="Arial" w:cs="Arial"/>
          <w:b/>
          <w:sz w:val="20"/>
          <w:szCs w:val="20"/>
        </w:rPr>
      </w:pPr>
      <w:r w:rsidRPr="004E7FDC">
        <w:rPr>
          <w:rFonts w:ascii="Arial" w:hAnsi="Arial" w:cs="Arial"/>
          <w:b/>
          <w:sz w:val="20"/>
          <w:szCs w:val="20"/>
        </w:rPr>
        <w:t>Gráfico 05. Cumplimiento al componente de Atención al Ciudadano por dependencia</w:t>
      </w:r>
    </w:p>
    <w:p w:rsidR="004E7FDC" w:rsidRDefault="004E7FDC" w:rsidP="004E7FDC">
      <w:pPr>
        <w:jc w:val="center"/>
        <w:rPr>
          <w:rFonts w:ascii="Arial" w:hAnsi="Arial" w:cs="Arial"/>
          <w:b/>
          <w:sz w:val="20"/>
          <w:szCs w:val="20"/>
        </w:rPr>
      </w:pPr>
      <w:r w:rsidRPr="004E7FDC">
        <w:rPr>
          <w:noProof/>
          <w:lang w:eastAsia="es-CO"/>
        </w:rPr>
        <w:drawing>
          <wp:inline distT="0" distB="0" distL="0" distR="0" wp14:anchorId="607D9E76" wp14:editId="4E3506AF">
            <wp:extent cx="5913889" cy="359092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26562" cy="3598620"/>
                    </a:xfrm>
                    <a:prstGeom prst="rect">
                      <a:avLst/>
                    </a:prstGeom>
                  </pic:spPr>
                </pic:pic>
              </a:graphicData>
            </a:graphic>
          </wp:inline>
        </w:drawing>
      </w:r>
    </w:p>
    <w:p w:rsidR="000922C9" w:rsidRPr="004C186D" w:rsidRDefault="000922C9" w:rsidP="000922C9">
      <w:pPr>
        <w:spacing w:after="0" w:line="240" w:lineRule="atLeast"/>
        <w:jc w:val="both"/>
        <w:rPr>
          <w:sz w:val="16"/>
          <w:szCs w:val="16"/>
        </w:rPr>
      </w:pPr>
      <w:r w:rsidRPr="004C186D">
        <w:rPr>
          <w:sz w:val="16"/>
          <w:szCs w:val="16"/>
        </w:rPr>
        <w:t>Fuente:</w:t>
      </w:r>
      <w:r>
        <w:rPr>
          <w:sz w:val="16"/>
          <w:szCs w:val="16"/>
        </w:rPr>
        <w:t xml:space="preserve"> Información suministrada por las Dependencias durante el seguimiento con corte a noviembre 30 2017.</w:t>
      </w:r>
    </w:p>
    <w:p w:rsidR="004E7FDC" w:rsidRDefault="000922C9" w:rsidP="000922C9">
      <w:pPr>
        <w:jc w:val="both"/>
        <w:rPr>
          <w:rFonts w:ascii="Arial" w:hAnsi="Arial" w:cs="Arial"/>
          <w:b/>
          <w:sz w:val="20"/>
          <w:szCs w:val="20"/>
        </w:rPr>
      </w:pPr>
      <w:r>
        <w:rPr>
          <w:sz w:val="16"/>
          <w:szCs w:val="16"/>
        </w:rPr>
        <w:t>Elaboró: Equipo de seguimiento de la Oficina de Control Interno</w:t>
      </w:r>
    </w:p>
    <w:p w:rsidR="000922C9" w:rsidRDefault="000922C9" w:rsidP="00B11751">
      <w:pPr>
        <w:jc w:val="both"/>
        <w:rPr>
          <w:rFonts w:ascii="Arial" w:hAnsi="Arial" w:cs="Arial"/>
          <w:b/>
          <w:sz w:val="20"/>
          <w:szCs w:val="20"/>
        </w:rPr>
      </w:pPr>
    </w:p>
    <w:p w:rsidR="00B11751" w:rsidRPr="009B580A" w:rsidRDefault="00C53176" w:rsidP="00B11751">
      <w:pPr>
        <w:jc w:val="both"/>
        <w:rPr>
          <w:rFonts w:ascii="Arial" w:hAnsi="Arial" w:cs="Arial"/>
          <w:sz w:val="24"/>
          <w:szCs w:val="24"/>
        </w:rPr>
      </w:pPr>
      <w:r w:rsidRPr="009B580A">
        <w:rPr>
          <w:rFonts w:ascii="Arial" w:hAnsi="Arial" w:cs="Arial"/>
          <w:sz w:val="24"/>
          <w:szCs w:val="24"/>
        </w:rPr>
        <w:t>Para este componente se tuvo en cuenta la medición de la satisfacción del cliente interno y externo y de partes interesadas en los servicios brindados por la Gobernación del Valle del Cauca, consolidadas por la Secretaría General, al igual que la oportuna respuesta de las quejas reclamos y solicitudes presentadas por los ciudadanos en las diferentes dependencias, las cuales se les realiza un seguimiento y un constante monitoreo; Las responsabilidades asignadas en este componente a las demás dependencias, fueron cumplidas satisfactoriamente, representadas en una mejora continua a la atención brindada a la ciudadanía en los puntos de información y demás ventanillas del Palacio de San Francisco y las Oficinas Territoriales que se encuentran en los municipios.</w:t>
      </w:r>
      <w:r w:rsidR="00506910">
        <w:rPr>
          <w:rFonts w:ascii="Arial" w:hAnsi="Arial" w:cs="Arial"/>
          <w:sz w:val="24"/>
          <w:szCs w:val="24"/>
        </w:rPr>
        <w:t xml:space="preserve"> No obstante</w:t>
      </w:r>
      <w:r w:rsidR="001B21CB">
        <w:rPr>
          <w:rFonts w:ascii="Arial" w:hAnsi="Arial" w:cs="Arial"/>
          <w:sz w:val="24"/>
          <w:szCs w:val="24"/>
        </w:rPr>
        <w:t>,</w:t>
      </w:r>
      <w:r w:rsidR="00506910">
        <w:rPr>
          <w:rFonts w:ascii="Arial" w:hAnsi="Arial" w:cs="Arial"/>
          <w:sz w:val="24"/>
          <w:szCs w:val="24"/>
        </w:rPr>
        <w:t xml:space="preserve"> es importante precisar que</w:t>
      </w:r>
      <w:r w:rsidR="001B21CB">
        <w:rPr>
          <w:rFonts w:ascii="Arial" w:hAnsi="Arial" w:cs="Arial"/>
          <w:sz w:val="24"/>
          <w:szCs w:val="24"/>
        </w:rPr>
        <w:t>,</w:t>
      </w:r>
      <w:r w:rsidR="00506910">
        <w:rPr>
          <w:rFonts w:ascii="Arial" w:hAnsi="Arial" w:cs="Arial"/>
          <w:sz w:val="24"/>
          <w:szCs w:val="24"/>
        </w:rPr>
        <w:t xml:space="preserve"> </w:t>
      </w:r>
      <w:r w:rsidR="000922C9">
        <w:rPr>
          <w:rFonts w:ascii="Arial" w:hAnsi="Arial" w:cs="Arial"/>
          <w:sz w:val="24"/>
          <w:szCs w:val="24"/>
        </w:rPr>
        <w:t>estas</w:t>
      </w:r>
      <w:r w:rsidR="00506910">
        <w:rPr>
          <w:rFonts w:ascii="Arial" w:hAnsi="Arial" w:cs="Arial"/>
          <w:sz w:val="24"/>
          <w:szCs w:val="24"/>
        </w:rPr>
        <w:t xml:space="preserve"> actividades </w:t>
      </w:r>
      <w:r w:rsidR="001B21CB">
        <w:rPr>
          <w:rFonts w:ascii="Arial" w:hAnsi="Arial" w:cs="Arial"/>
          <w:sz w:val="24"/>
          <w:szCs w:val="24"/>
        </w:rPr>
        <w:t>corresponden</w:t>
      </w:r>
      <w:r w:rsidR="00506910">
        <w:rPr>
          <w:rFonts w:ascii="Arial" w:hAnsi="Arial" w:cs="Arial"/>
          <w:sz w:val="24"/>
          <w:szCs w:val="24"/>
        </w:rPr>
        <w:t xml:space="preserve"> a las mejoras detectadas, porque se debe </w:t>
      </w:r>
      <w:r w:rsidR="001B21CB">
        <w:rPr>
          <w:rFonts w:ascii="Arial" w:hAnsi="Arial" w:cs="Arial"/>
          <w:sz w:val="24"/>
          <w:szCs w:val="24"/>
        </w:rPr>
        <w:t>subsanar</w:t>
      </w:r>
      <w:r w:rsidR="00506910">
        <w:rPr>
          <w:rFonts w:ascii="Arial" w:hAnsi="Arial" w:cs="Arial"/>
          <w:sz w:val="24"/>
          <w:szCs w:val="24"/>
        </w:rPr>
        <w:t xml:space="preserve"> en el </w:t>
      </w:r>
      <w:r w:rsidR="001B21CB">
        <w:rPr>
          <w:rFonts w:ascii="Arial" w:hAnsi="Arial" w:cs="Arial"/>
          <w:sz w:val="24"/>
          <w:szCs w:val="24"/>
        </w:rPr>
        <w:t>término</w:t>
      </w:r>
      <w:r w:rsidR="00506910">
        <w:rPr>
          <w:rFonts w:ascii="Arial" w:hAnsi="Arial" w:cs="Arial"/>
          <w:sz w:val="24"/>
          <w:szCs w:val="24"/>
        </w:rPr>
        <w:t xml:space="preserve"> oportuno para dar respuestas al ciudadano.</w:t>
      </w:r>
    </w:p>
    <w:p w:rsidR="00B11751" w:rsidRDefault="00B11751" w:rsidP="00B11751">
      <w:pPr>
        <w:jc w:val="both"/>
      </w:pPr>
    </w:p>
    <w:p w:rsidR="000922C9" w:rsidRDefault="000922C9" w:rsidP="00B11751">
      <w:pPr>
        <w:jc w:val="both"/>
      </w:pPr>
    </w:p>
    <w:p w:rsidR="000922C9" w:rsidRDefault="000922C9" w:rsidP="00B11751">
      <w:pPr>
        <w:jc w:val="both"/>
      </w:pPr>
    </w:p>
    <w:p w:rsidR="009B580A" w:rsidRPr="000922C9" w:rsidRDefault="000922C9" w:rsidP="001B21CB">
      <w:pPr>
        <w:pStyle w:val="Ttulo2"/>
        <w:jc w:val="both"/>
        <w:rPr>
          <w:b/>
        </w:rPr>
      </w:pPr>
      <w:bookmarkStart w:id="10" w:name="_Toc499134222"/>
      <w:r w:rsidRPr="000922C9">
        <w:rPr>
          <w:b/>
        </w:rPr>
        <w:t>4</w:t>
      </w:r>
      <w:r w:rsidR="004C186D" w:rsidRPr="000922C9">
        <w:rPr>
          <w:b/>
        </w:rPr>
        <w:t xml:space="preserve">.5. </w:t>
      </w:r>
      <w:r w:rsidR="0033649C" w:rsidRPr="000922C9">
        <w:rPr>
          <w:b/>
        </w:rPr>
        <w:t xml:space="preserve">Mecanismos para la Transparencia y </w:t>
      </w:r>
      <w:r w:rsidR="00AB4D89" w:rsidRPr="000922C9">
        <w:rPr>
          <w:b/>
        </w:rPr>
        <w:t xml:space="preserve">el </w:t>
      </w:r>
      <w:r w:rsidR="009B580A" w:rsidRPr="000922C9">
        <w:rPr>
          <w:b/>
        </w:rPr>
        <w:t>Acceso a la Información</w:t>
      </w:r>
      <w:bookmarkEnd w:id="10"/>
    </w:p>
    <w:p w:rsidR="000922C9" w:rsidRDefault="000922C9" w:rsidP="000922C9"/>
    <w:p w:rsidR="000922C9" w:rsidRPr="000922C9" w:rsidRDefault="000922C9" w:rsidP="000922C9">
      <w:r w:rsidRPr="000922C9">
        <w:rPr>
          <w:noProof/>
          <w:lang w:eastAsia="es-CO"/>
        </w:rPr>
        <w:drawing>
          <wp:inline distT="0" distB="0" distL="0" distR="0" wp14:anchorId="02E98545" wp14:editId="53AA607D">
            <wp:extent cx="6076950" cy="66198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076191" cy="6619048"/>
                    </a:xfrm>
                    <a:prstGeom prst="rect">
                      <a:avLst/>
                    </a:prstGeom>
                  </pic:spPr>
                </pic:pic>
              </a:graphicData>
            </a:graphic>
          </wp:inline>
        </w:drawing>
      </w:r>
    </w:p>
    <w:p w:rsidR="000922C9" w:rsidRPr="004C186D" w:rsidRDefault="000922C9" w:rsidP="000922C9">
      <w:pPr>
        <w:spacing w:after="0" w:line="240" w:lineRule="atLeast"/>
        <w:jc w:val="both"/>
        <w:rPr>
          <w:sz w:val="16"/>
          <w:szCs w:val="16"/>
        </w:rPr>
      </w:pPr>
      <w:r w:rsidRPr="004C186D">
        <w:rPr>
          <w:sz w:val="16"/>
          <w:szCs w:val="16"/>
        </w:rPr>
        <w:t>Fuente:</w:t>
      </w:r>
      <w:r>
        <w:rPr>
          <w:sz w:val="16"/>
          <w:szCs w:val="16"/>
        </w:rPr>
        <w:t xml:space="preserve"> Información suministrada por las Dependencias durante el seguimiento con corte a noviembre 30 2017.</w:t>
      </w:r>
    </w:p>
    <w:p w:rsidR="000922C9" w:rsidRDefault="000922C9" w:rsidP="000922C9">
      <w:pPr>
        <w:jc w:val="both"/>
        <w:rPr>
          <w:rFonts w:ascii="Arial" w:hAnsi="Arial" w:cs="Arial"/>
          <w:b/>
          <w:sz w:val="20"/>
          <w:szCs w:val="20"/>
        </w:rPr>
      </w:pPr>
      <w:r>
        <w:rPr>
          <w:sz w:val="16"/>
          <w:szCs w:val="16"/>
        </w:rPr>
        <w:t>Elaboró: Equipo de seguimiento de la Oficina de Control Interno</w:t>
      </w:r>
    </w:p>
    <w:p w:rsidR="000922C9" w:rsidRDefault="000922C9" w:rsidP="004C186D">
      <w:pPr>
        <w:jc w:val="both"/>
        <w:rPr>
          <w:rFonts w:ascii="Arial" w:hAnsi="Arial" w:cs="Arial"/>
          <w:sz w:val="24"/>
          <w:szCs w:val="24"/>
        </w:rPr>
      </w:pPr>
    </w:p>
    <w:p w:rsidR="000922C9" w:rsidRDefault="000922C9" w:rsidP="004C186D">
      <w:pPr>
        <w:jc w:val="both"/>
        <w:rPr>
          <w:rFonts w:ascii="Arial" w:hAnsi="Arial" w:cs="Arial"/>
          <w:sz w:val="24"/>
          <w:szCs w:val="24"/>
        </w:rPr>
      </w:pPr>
    </w:p>
    <w:p w:rsidR="000922C9" w:rsidRDefault="000922C9" w:rsidP="004C186D">
      <w:pPr>
        <w:jc w:val="both"/>
        <w:rPr>
          <w:rFonts w:ascii="Arial" w:hAnsi="Arial" w:cs="Arial"/>
          <w:sz w:val="24"/>
          <w:szCs w:val="24"/>
        </w:rPr>
      </w:pPr>
    </w:p>
    <w:p w:rsidR="000922C9" w:rsidRPr="009B580A" w:rsidRDefault="000922C9" w:rsidP="000922C9">
      <w:pPr>
        <w:jc w:val="both"/>
        <w:rPr>
          <w:rFonts w:ascii="Arial" w:hAnsi="Arial" w:cs="Arial"/>
          <w:sz w:val="24"/>
          <w:szCs w:val="24"/>
        </w:rPr>
      </w:pPr>
      <w:r w:rsidRPr="009B580A">
        <w:rPr>
          <w:rFonts w:ascii="Arial" w:hAnsi="Arial" w:cs="Arial"/>
          <w:sz w:val="24"/>
          <w:szCs w:val="24"/>
        </w:rPr>
        <w:t>Establece las acciones  para promover el acceso a la información pública que se encuentra bajo el control de la Gobernación del Valle del Cauca garantizando los principios establecidos para tal fin.</w:t>
      </w:r>
    </w:p>
    <w:p w:rsidR="000922C9" w:rsidRPr="000922C9" w:rsidRDefault="000922C9" w:rsidP="000922C9">
      <w:pPr>
        <w:jc w:val="center"/>
        <w:rPr>
          <w:rFonts w:ascii="Arial" w:hAnsi="Arial" w:cs="Arial"/>
          <w:b/>
          <w:sz w:val="20"/>
          <w:szCs w:val="20"/>
        </w:rPr>
      </w:pPr>
      <w:r w:rsidRPr="000922C9">
        <w:rPr>
          <w:rFonts w:ascii="Arial" w:hAnsi="Arial" w:cs="Arial"/>
          <w:b/>
          <w:sz w:val="20"/>
          <w:szCs w:val="20"/>
        </w:rPr>
        <w:t>Gráfico 06. Cumplimiento al componente de Atención al Ciudadano por dependencia</w:t>
      </w:r>
    </w:p>
    <w:p w:rsidR="0098003B" w:rsidRDefault="001C38D3" w:rsidP="009B580A">
      <w:pPr>
        <w:jc w:val="both"/>
        <w:rPr>
          <w:rFonts w:ascii="Arial" w:hAnsi="Arial" w:cs="Arial"/>
          <w:sz w:val="20"/>
          <w:szCs w:val="20"/>
        </w:rPr>
      </w:pPr>
      <w:r w:rsidRPr="001C38D3">
        <w:rPr>
          <w:noProof/>
          <w:lang w:eastAsia="es-CO"/>
        </w:rPr>
        <w:drawing>
          <wp:inline distT="0" distB="0" distL="0" distR="0" wp14:anchorId="0B563CD6" wp14:editId="06689FFC">
            <wp:extent cx="6296025" cy="58197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298163" cy="5821751"/>
                    </a:xfrm>
                    <a:prstGeom prst="rect">
                      <a:avLst/>
                    </a:prstGeom>
                  </pic:spPr>
                </pic:pic>
              </a:graphicData>
            </a:graphic>
          </wp:inline>
        </w:drawing>
      </w:r>
    </w:p>
    <w:p w:rsidR="000922C9" w:rsidRPr="004C186D" w:rsidRDefault="000922C9" w:rsidP="000922C9">
      <w:pPr>
        <w:spacing w:after="0" w:line="240" w:lineRule="atLeast"/>
        <w:jc w:val="both"/>
        <w:rPr>
          <w:sz w:val="16"/>
          <w:szCs w:val="16"/>
        </w:rPr>
      </w:pPr>
      <w:r w:rsidRPr="004C186D">
        <w:rPr>
          <w:sz w:val="16"/>
          <w:szCs w:val="16"/>
        </w:rPr>
        <w:t>Fuente:</w:t>
      </w:r>
      <w:r>
        <w:rPr>
          <w:sz w:val="16"/>
          <w:szCs w:val="16"/>
        </w:rPr>
        <w:t xml:space="preserve"> Información suministrada por las Dependencias durante el seguimiento con corte a noviembre 30 2017.</w:t>
      </w:r>
    </w:p>
    <w:p w:rsidR="000922C9" w:rsidRDefault="000922C9" w:rsidP="000922C9">
      <w:pPr>
        <w:jc w:val="both"/>
        <w:rPr>
          <w:rFonts w:ascii="Arial" w:hAnsi="Arial" w:cs="Arial"/>
          <w:b/>
          <w:sz w:val="20"/>
          <w:szCs w:val="20"/>
        </w:rPr>
      </w:pPr>
      <w:r>
        <w:rPr>
          <w:sz w:val="16"/>
          <w:szCs w:val="16"/>
        </w:rPr>
        <w:t>Elaboró: Equipo de seguimiento de la Oficina de Control Interno</w:t>
      </w:r>
    </w:p>
    <w:p w:rsidR="000922C9" w:rsidRDefault="000922C9" w:rsidP="00053CE0">
      <w:pPr>
        <w:jc w:val="both"/>
        <w:rPr>
          <w:rFonts w:ascii="Arial" w:hAnsi="Arial" w:cs="Arial"/>
          <w:sz w:val="24"/>
          <w:szCs w:val="24"/>
        </w:rPr>
      </w:pPr>
    </w:p>
    <w:p w:rsidR="001C38D3" w:rsidRDefault="001C38D3" w:rsidP="00053CE0">
      <w:pPr>
        <w:jc w:val="both"/>
        <w:rPr>
          <w:rFonts w:ascii="Arial" w:hAnsi="Arial" w:cs="Arial"/>
          <w:sz w:val="24"/>
          <w:szCs w:val="24"/>
        </w:rPr>
      </w:pPr>
    </w:p>
    <w:p w:rsidR="00C53176" w:rsidRDefault="00053CE0" w:rsidP="00053CE0">
      <w:pPr>
        <w:jc w:val="both"/>
        <w:rPr>
          <w:rFonts w:ascii="Arial" w:hAnsi="Arial" w:cs="Arial"/>
          <w:sz w:val="24"/>
          <w:szCs w:val="24"/>
        </w:rPr>
      </w:pPr>
      <w:r w:rsidRPr="009B580A">
        <w:rPr>
          <w:rFonts w:ascii="Arial" w:hAnsi="Arial" w:cs="Arial"/>
          <w:sz w:val="24"/>
          <w:szCs w:val="24"/>
        </w:rPr>
        <w:t xml:space="preserve">La gráfica anterior, arroja un resultado </w:t>
      </w:r>
      <w:r w:rsidR="00CC548A" w:rsidRPr="009B580A">
        <w:rPr>
          <w:rFonts w:ascii="Arial" w:hAnsi="Arial" w:cs="Arial"/>
          <w:sz w:val="24"/>
          <w:szCs w:val="24"/>
        </w:rPr>
        <w:t>porcentual del nivel de cumplimiento</w:t>
      </w:r>
      <w:r w:rsidR="00362F59">
        <w:rPr>
          <w:rFonts w:ascii="Arial" w:hAnsi="Arial" w:cs="Arial"/>
          <w:sz w:val="24"/>
          <w:szCs w:val="24"/>
        </w:rPr>
        <w:t xml:space="preserve"> </w:t>
      </w:r>
      <w:r w:rsidR="000922C9">
        <w:rPr>
          <w:rFonts w:ascii="Arial" w:hAnsi="Arial" w:cs="Arial"/>
          <w:sz w:val="24"/>
          <w:szCs w:val="24"/>
        </w:rPr>
        <w:t>de</w:t>
      </w:r>
      <w:r w:rsidR="00CC548A" w:rsidRPr="009B580A">
        <w:rPr>
          <w:rFonts w:ascii="Arial" w:hAnsi="Arial" w:cs="Arial"/>
          <w:sz w:val="24"/>
          <w:szCs w:val="24"/>
        </w:rPr>
        <w:t xml:space="preserve"> los</w:t>
      </w:r>
      <w:r w:rsidRPr="009B580A">
        <w:rPr>
          <w:rFonts w:ascii="Arial" w:hAnsi="Arial" w:cs="Arial"/>
          <w:sz w:val="24"/>
          <w:szCs w:val="24"/>
        </w:rPr>
        <w:t xml:space="preserve"> aspectos evaluados consignados en la ley 1712 de 2014, tales como la interacción con el ciudadano a través de los canales de comunicaciones establecidos por la Administración Departamental y la oportunidad en la información publicada en los portales oficiales</w:t>
      </w:r>
      <w:r w:rsidR="00CC548A" w:rsidRPr="009B580A">
        <w:rPr>
          <w:rFonts w:ascii="Arial" w:hAnsi="Arial" w:cs="Arial"/>
          <w:sz w:val="24"/>
          <w:szCs w:val="24"/>
        </w:rPr>
        <w:t xml:space="preserve"> y redes sociales de las dependencias, que</w:t>
      </w:r>
      <w:r w:rsidR="00AD1214" w:rsidRPr="009B580A">
        <w:rPr>
          <w:rFonts w:ascii="Arial" w:hAnsi="Arial" w:cs="Arial"/>
          <w:sz w:val="24"/>
          <w:szCs w:val="24"/>
        </w:rPr>
        <w:t xml:space="preserve"> a su vez</w:t>
      </w:r>
      <w:r w:rsidR="00CC548A" w:rsidRPr="009B580A">
        <w:rPr>
          <w:rFonts w:ascii="Arial" w:hAnsi="Arial" w:cs="Arial"/>
          <w:sz w:val="24"/>
          <w:szCs w:val="24"/>
        </w:rPr>
        <w:t xml:space="preserve"> deben ser administradas a través de un plan de comunicaciones y conforme al </w:t>
      </w:r>
      <w:r w:rsidR="00317A6C" w:rsidRPr="009B580A">
        <w:rPr>
          <w:rFonts w:ascii="Arial" w:hAnsi="Arial" w:cs="Arial"/>
          <w:sz w:val="24"/>
          <w:szCs w:val="24"/>
        </w:rPr>
        <w:t>estándar</w:t>
      </w:r>
      <w:r w:rsidR="00CC548A" w:rsidRPr="009B580A">
        <w:rPr>
          <w:rFonts w:ascii="Arial" w:hAnsi="Arial" w:cs="Arial"/>
          <w:sz w:val="24"/>
          <w:szCs w:val="24"/>
        </w:rPr>
        <w:t xml:space="preserve"> de publicaciones impartidos por la Secretaria de las TIC y la resolución 3564 de Gobierno en línea del M</w:t>
      </w:r>
      <w:r w:rsidR="00317A6C">
        <w:rPr>
          <w:rFonts w:ascii="Arial" w:hAnsi="Arial" w:cs="Arial"/>
          <w:sz w:val="24"/>
          <w:szCs w:val="24"/>
        </w:rPr>
        <w:t>inisterio de las Tics</w:t>
      </w:r>
      <w:r w:rsidR="00CC548A" w:rsidRPr="009B580A">
        <w:rPr>
          <w:rFonts w:ascii="Arial" w:hAnsi="Arial" w:cs="Arial"/>
          <w:sz w:val="24"/>
          <w:szCs w:val="24"/>
        </w:rPr>
        <w:t xml:space="preserve">., también se tuvieron en cuenta </w:t>
      </w:r>
      <w:r w:rsidR="008A5DF6" w:rsidRPr="009B580A">
        <w:rPr>
          <w:rFonts w:ascii="Arial" w:hAnsi="Arial" w:cs="Arial"/>
          <w:sz w:val="24"/>
          <w:szCs w:val="24"/>
        </w:rPr>
        <w:t>los criterios de accesibilidad y calidad de la información (Datos Abiertos).</w:t>
      </w:r>
    </w:p>
    <w:p w:rsidR="00F50A6B" w:rsidRDefault="00B07D28" w:rsidP="00053CE0">
      <w:pPr>
        <w:jc w:val="both"/>
        <w:rPr>
          <w:rFonts w:ascii="Arial" w:hAnsi="Arial" w:cs="Arial"/>
          <w:sz w:val="24"/>
          <w:szCs w:val="24"/>
        </w:rPr>
      </w:pPr>
      <w:r>
        <w:rPr>
          <w:rFonts w:ascii="Arial" w:hAnsi="Arial" w:cs="Arial"/>
          <w:sz w:val="24"/>
          <w:szCs w:val="24"/>
        </w:rPr>
        <w:t xml:space="preserve">Se observa que 4 Dependencias están sobre el 100%, 4 sobre el </w:t>
      </w:r>
      <w:r w:rsidR="0098003B">
        <w:rPr>
          <w:rFonts w:ascii="Arial" w:hAnsi="Arial" w:cs="Arial"/>
          <w:sz w:val="24"/>
          <w:szCs w:val="24"/>
        </w:rPr>
        <w:t>90%,</w:t>
      </w:r>
      <w:r w:rsidR="00F50A6B">
        <w:rPr>
          <w:rFonts w:ascii="Arial" w:hAnsi="Arial" w:cs="Arial"/>
          <w:sz w:val="24"/>
          <w:szCs w:val="24"/>
        </w:rPr>
        <w:t xml:space="preserve"> 11 entre el 80% y el 90%, 2 entre el 70% y el 80% y 3 entre el 60% y el 70%.</w:t>
      </w:r>
    </w:p>
    <w:p w:rsidR="00075EB1" w:rsidRPr="00F50A6B" w:rsidRDefault="00F50A6B" w:rsidP="00F50A6B">
      <w:pPr>
        <w:jc w:val="both"/>
        <w:rPr>
          <w:rFonts w:ascii="Arial" w:hAnsi="Arial" w:cs="Arial"/>
          <w:sz w:val="24"/>
        </w:rPr>
      </w:pPr>
      <w:r w:rsidRPr="00F50A6B">
        <w:rPr>
          <w:rFonts w:ascii="Arial" w:hAnsi="Arial" w:cs="Arial"/>
          <w:sz w:val="24"/>
        </w:rPr>
        <w:t>Estos resultados implican que se deben priorizar todas aquellas actividades que ajustadas a la ley 1712 de 2014 se deben cumplir y llevarlas al nivel pertinente del 100%, para da cuenta de la efectividad de la aplicación de la norma y del mejoramiento del servicio público que presta la Gobernación del Valle del Cauca en su comp</w:t>
      </w:r>
      <w:r>
        <w:rPr>
          <w:rFonts w:ascii="Arial" w:hAnsi="Arial" w:cs="Arial"/>
          <w:sz w:val="24"/>
        </w:rPr>
        <w:t>onente</w:t>
      </w:r>
      <w:r w:rsidRPr="00F50A6B">
        <w:rPr>
          <w:rFonts w:ascii="Arial" w:hAnsi="Arial" w:cs="Arial"/>
          <w:sz w:val="24"/>
        </w:rPr>
        <w:t xml:space="preserve"> de Transparencia.</w:t>
      </w:r>
    </w:p>
    <w:p w:rsidR="00230F62" w:rsidRDefault="00230F62" w:rsidP="008059FA">
      <w:pPr>
        <w:pStyle w:val="Ttulo1"/>
      </w:pPr>
      <w:bookmarkStart w:id="11" w:name="_Toc499134223"/>
      <w:r w:rsidRPr="001C38D3">
        <w:rPr>
          <w:b/>
        </w:rPr>
        <w:t>CONSOLIDADO DEL SEGUIMIENTO PLAN ANTICORRUPCION</w:t>
      </w:r>
      <w:r>
        <w:t>:</w:t>
      </w:r>
    </w:p>
    <w:p w:rsidR="00230F62" w:rsidRDefault="00230F62" w:rsidP="00230F62"/>
    <w:p w:rsidR="00E64AA1" w:rsidRDefault="00E64AA1" w:rsidP="00230F62">
      <w:r w:rsidRPr="00E64AA1">
        <w:rPr>
          <w:noProof/>
          <w:lang w:eastAsia="es-CO"/>
        </w:rPr>
        <w:drawing>
          <wp:inline distT="0" distB="0" distL="0" distR="0" wp14:anchorId="7B20B5F9" wp14:editId="30F20692">
            <wp:extent cx="5886450" cy="325755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02514" cy="3266440"/>
                    </a:xfrm>
                    <a:prstGeom prst="rect">
                      <a:avLst/>
                    </a:prstGeom>
                  </pic:spPr>
                </pic:pic>
              </a:graphicData>
            </a:graphic>
          </wp:inline>
        </w:drawing>
      </w:r>
    </w:p>
    <w:p w:rsidR="00E64AA1" w:rsidRDefault="00E64AA1" w:rsidP="00E64AA1">
      <w:pPr>
        <w:jc w:val="both"/>
        <w:rPr>
          <w:rFonts w:ascii="Arial" w:hAnsi="Arial" w:cs="Arial"/>
          <w:b/>
          <w:sz w:val="20"/>
          <w:szCs w:val="20"/>
        </w:rPr>
      </w:pPr>
      <w:r>
        <w:t>Fuente:</w:t>
      </w:r>
      <w:r>
        <w:rPr>
          <w:sz w:val="16"/>
          <w:szCs w:val="16"/>
        </w:rPr>
        <w:t xml:space="preserve"> Equipo de seguimiento de la Oficina de Control Interno- enero 2018</w:t>
      </w:r>
    </w:p>
    <w:p w:rsidR="00E64AA1" w:rsidRDefault="00E64AA1" w:rsidP="00230F62"/>
    <w:p w:rsidR="00E64AA1" w:rsidRDefault="00E64AA1" w:rsidP="009A4F81">
      <w:pPr>
        <w:pStyle w:val="Ttulo1"/>
        <w:jc w:val="both"/>
      </w:pPr>
    </w:p>
    <w:p w:rsidR="00E64AA1" w:rsidRDefault="009A4F81" w:rsidP="009A4F81">
      <w:pPr>
        <w:pStyle w:val="Ttulo1"/>
        <w:jc w:val="both"/>
      </w:pPr>
      <w:r>
        <w:t xml:space="preserve">Como se observa en la gráfica el comparativo </w:t>
      </w:r>
      <w:r w:rsidR="00E64AA1">
        <w:t xml:space="preserve">de cada cuatrimestre evidencia que en cada periodo se mejoró en cuanto a la implementación de las actividades de cada componente, para el segundo periodo se </w:t>
      </w:r>
      <w:r w:rsidR="00715A13">
        <w:t>presentó un</w:t>
      </w:r>
      <w:r w:rsidR="00E64AA1">
        <w:t xml:space="preserve"> incremento en 19.01% y el tercer periodo con respecto al segundo el incremento fue de 2.03%., siendo el componente de Transparencia y Acceso a la Información el que más se debe trabajar en la vigencia 2018.</w:t>
      </w:r>
    </w:p>
    <w:p w:rsidR="0033649C" w:rsidRPr="00E64AA1" w:rsidRDefault="00E64AA1" w:rsidP="008059FA">
      <w:pPr>
        <w:pStyle w:val="Ttulo1"/>
        <w:rPr>
          <w:b/>
        </w:rPr>
      </w:pPr>
      <w:r w:rsidRPr="00E64AA1">
        <w:rPr>
          <w:b/>
        </w:rPr>
        <w:t>5</w:t>
      </w:r>
      <w:r w:rsidR="008059FA" w:rsidRPr="00E64AA1">
        <w:rPr>
          <w:b/>
        </w:rPr>
        <w:t>. RECOMENDACIONES</w:t>
      </w:r>
      <w:bookmarkEnd w:id="11"/>
      <w:r w:rsidR="008059FA" w:rsidRPr="00E64AA1">
        <w:rPr>
          <w:b/>
        </w:rPr>
        <w:t xml:space="preserve"> </w:t>
      </w:r>
    </w:p>
    <w:p w:rsidR="008059FA" w:rsidRDefault="008059FA" w:rsidP="008059FA"/>
    <w:p w:rsidR="00A14FE3" w:rsidRPr="00C63D7C" w:rsidRDefault="00C63D7C" w:rsidP="00C63D7C">
      <w:pPr>
        <w:jc w:val="both"/>
        <w:rPr>
          <w:rFonts w:ascii="Arial" w:hAnsi="Arial" w:cs="Arial"/>
          <w:sz w:val="24"/>
        </w:rPr>
      </w:pPr>
      <w:r>
        <w:rPr>
          <w:rFonts w:ascii="Arial" w:hAnsi="Arial" w:cs="Arial"/>
          <w:sz w:val="24"/>
        </w:rPr>
        <w:t xml:space="preserve">- Se recomienda que a través de los funcionarios articuladores o enlaces que tiene cada dependencia frente al Plan Anticorrupción se realicen ejercicios de autoevaluación para que los compromisos consignados en el Plan se cumplan en los tiempos establecidos. En especial en los temas de página web, miniportales  y </w:t>
      </w:r>
      <w:r w:rsidR="00A14FE3" w:rsidRPr="00C63D7C">
        <w:rPr>
          <w:rFonts w:ascii="Arial" w:hAnsi="Arial" w:cs="Arial"/>
          <w:sz w:val="24"/>
        </w:rPr>
        <w:t>los demás canales establecidos como difusores de la gestión realizada en la Gobernación del Valle del Cauca, en promoción de una cultura anticorrupción, interna y externamente.</w:t>
      </w:r>
    </w:p>
    <w:p w:rsidR="00A14FE3" w:rsidRPr="009A4F81" w:rsidRDefault="00C63D7C" w:rsidP="00C63D7C">
      <w:pPr>
        <w:jc w:val="both"/>
        <w:rPr>
          <w:rFonts w:ascii="Arial" w:hAnsi="Arial" w:cs="Arial"/>
          <w:sz w:val="24"/>
        </w:rPr>
      </w:pPr>
      <w:r>
        <w:rPr>
          <w:rFonts w:ascii="Arial" w:hAnsi="Arial" w:cs="Arial"/>
          <w:sz w:val="24"/>
        </w:rPr>
        <w:t xml:space="preserve">- </w:t>
      </w:r>
      <w:r w:rsidR="00A14FE3" w:rsidRPr="00C63D7C">
        <w:rPr>
          <w:rFonts w:ascii="Arial" w:hAnsi="Arial" w:cs="Arial"/>
          <w:sz w:val="24"/>
        </w:rPr>
        <w:t xml:space="preserve">La sistematización y acercamiento directo al ciudadano y demás partes interesadas en cuanto a los trámites y servicios prestados por la Gobernación del Valle del Cauca, deben ser evaluados a profundidad en cuanto a su </w:t>
      </w:r>
      <w:r w:rsidR="00715A13" w:rsidRPr="00C63D7C">
        <w:rPr>
          <w:rFonts w:ascii="Arial" w:hAnsi="Arial" w:cs="Arial"/>
          <w:sz w:val="24"/>
        </w:rPr>
        <w:t>recurrencia y posibles mejoras</w:t>
      </w:r>
      <w:r w:rsidR="00A14FE3" w:rsidRPr="00C63D7C">
        <w:rPr>
          <w:rFonts w:ascii="Arial" w:hAnsi="Arial" w:cs="Arial"/>
          <w:sz w:val="24"/>
        </w:rPr>
        <w:t xml:space="preserve"> </w:t>
      </w:r>
      <w:r w:rsidR="00715A13" w:rsidRPr="00C63D7C">
        <w:rPr>
          <w:rFonts w:ascii="Arial" w:hAnsi="Arial" w:cs="Arial"/>
          <w:sz w:val="24"/>
        </w:rPr>
        <w:t>que faciliten</w:t>
      </w:r>
      <w:r w:rsidR="00A14FE3" w:rsidRPr="00C63D7C">
        <w:rPr>
          <w:rFonts w:ascii="Arial" w:hAnsi="Arial" w:cs="Arial"/>
          <w:sz w:val="24"/>
        </w:rPr>
        <w:t xml:space="preserve"> el acceso a la información, en </w:t>
      </w:r>
      <w:r w:rsidR="00A14FE3" w:rsidRPr="009A4F81">
        <w:rPr>
          <w:rFonts w:ascii="Arial" w:hAnsi="Arial" w:cs="Arial"/>
          <w:sz w:val="24"/>
        </w:rPr>
        <w:t>forma rápida y efectiva y a su vez blinde a la Administración en posibles hechos generadores de corrupción e intermediación, que generan una afectación en la institucionalidad.</w:t>
      </w:r>
    </w:p>
    <w:p w:rsidR="00A14FE3" w:rsidRPr="00C63D7C" w:rsidRDefault="00C63D7C" w:rsidP="00C63D7C">
      <w:pPr>
        <w:jc w:val="both"/>
        <w:rPr>
          <w:rFonts w:ascii="Arial" w:hAnsi="Arial" w:cs="Arial"/>
          <w:sz w:val="24"/>
        </w:rPr>
      </w:pPr>
      <w:r>
        <w:rPr>
          <w:rFonts w:ascii="Arial" w:hAnsi="Arial" w:cs="Arial"/>
          <w:sz w:val="24"/>
        </w:rPr>
        <w:t xml:space="preserve">- </w:t>
      </w:r>
      <w:r w:rsidR="00A14FE3" w:rsidRPr="00C63D7C">
        <w:rPr>
          <w:rFonts w:ascii="Arial" w:hAnsi="Arial" w:cs="Arial"/>
          <w:sz w:val="24"/>
        </w:rPr>
        <w:t xml:space="preserve">Los mapas de riesgo de corrupción deben </w:t>
      </w:r>
      <w:r w:rsidR="00EF0F39" w:rsidRPr="00C63D7C">
        <w:rPr>
          <w:rFonts w:ascii="Arial" w:hAnsi="Arial" w:cs="Arial"/>
          <w:sz w:val="24"/>
        </w:rPr>
        <w:t>configurarse como</w:t>
      </w:r>
      <w:r w:rsidR="00A14FE3" w:rsidRPr="00C63D7C">
        <w:rPr>
          <w:rFonts w:ascii="Arial" w:hAnsi="Arial" w:cs="Arial"/>
          <w:sz w:val="24"/>
        </w:rPr>
        <w:t xml:space="preserve"> una herramienta de </w:t>
      </w:r>
      <w:r w:rsidR="00EF0F39" w:rsidRPr="00C63D7C">
        <w:rPr>
          <w:rFonts w:ascii="Arial" w:hAnsi="Arial" w:cs="Arial"/>
          <w:sz w:val="24"/>
        </w:rPr>
        <w:t>permanente</w:t>
      </w:r>
      <w:r w:rsidR="00A14FE3" w:rsidRPr="00C63D7C">
        <w:rPr>
          <w:rFonts w:ascii="Arial" w:hAnsi="Arial" w:cs="Arial"/>
          <w:sz w:val="24"/>
        </w:rPr>
        <w:t xml:space="preserve"> utilización</w:t>
      </w:r>
      <w:r w:rsidR="00EF0F39" w:rsidRPr="00C63D7C">
        <w:rPr>
          <w:rFonts w:ascii="Arial" w:hAnsi="Arial" w:cs="Arial"/>
          <w:sz w:val="24"/>
        </w:rPr>
        <w:t>,</w:t>
      </w:r>
      <w:r w:rsidR="00A14FE3" w:rsidRPr="00C63D7C">
        <w:rPr>
          <w:rFonts w:ascii="Arial" w:hAnsi="Arial" w:cs="Arial"/>
          <w:sz w:val="24"/>
        </w:rPr>
        <w:t xml:space="preserve"> </w:t>
      </w:r>
      <w:r w:rsidR="00EF0F39" w:rsidRPr="00C63D7C">
        <w:rPr>
          <w:rFonts w:ascii="Arial" w:hAnsi="Arial" w:cs="Arial"/>
          <w:sz w:val="24"/>
        </w:rPr>
        <w:t>por p</w:t>
      </w:r>
      <w:r w:rsidR="00A14FE3" w:rsidRPr="00C63D7C">
        <w:rPr>
          <w:rFonts w:ascii="Arial" w:hAnsi="Arial" w:cs="Arial"/>
          <w:sz w:val="24"/>
        </w:rPr>
        <w:t>arte de los integrantes del proceso generador del mapa,</w:t>
      </w:r>
      <w:r w:rsidR="00EF0F39" w:rsidRPr="00C63D7C">
        <w:rPr>
          <w:rFonts w:ascii="Arial" w:hAnsi="Arial" w:cs="Arial"/>
          <w:sz w:val="24"/>
        </w:rPr>
        <w:t xml:space="preserve"> es recomendable el monitoreo periódico de los riesgos identificados guardando una coherencia con las acciones y los controles, que permitan una medición idónea en el indicador planteado a los mismos.</w:t>
      </w:r>
    </w:p>
    <w:p w:rsidR="00EF0F39" w:rsidRDefault="00C63D7C" w:rsidP="00C63D7C">
      <w:pPr>
        <w:jc w:val="both"/>
        <w:rPr>
          <w:rFonts w:ascii="Arial" w:hAnsi="Arial" w:cs="Arial"/>
          <w:sz w:val="24"/>
        </w:rPr>
      </w:pPr>
      <w:r>
        <w:rPr>
          <w:rFonts w:ascii="Arial" w:hAnsi="Arial" w:cs="Arial"/>
          <w:sz w:val="24"/>
        </w:rPr>
        <w:t xml:space="preserve">- </w:t>
      </w:r>
      <w:r w:rsidR="00EF0F39" w:rsidRPr="00C63D7C">
        <w:rPr>
          <w:rFonts w:ascii="Arial" w:hAnsi="Arial" w:cs="Arial"/>
          <w:sz w:val="24"/>
        </w:rPr>
        <w:t>En la administración de riesgos, las acciones y controles de los diferentes mapas de corrupción, es recomendable que se tenga en cuenta la interacción de los procesos para así identificar las posibles responsabilidades que se comparten en las dependencias, y  redunde en un tratamiento integral a los riesgos que pueda evitar la materialización del mismo.</w:t>
      </w:r>
    </w:p>
    <w:p w:rsidR="00C63D7C" w:rsidRDefault="00C63D7C" w:rsidP="00C63D7C">
      <w:pPr>
        <w:jc w:val="both"/>
        <w:rPr>
          <w:rFonts w:ascii="Arial" w:hAnsi="Arial" w:cs="Arial"/>
          <w:sz w:val="24"/>
        </w:rPr>
      </w:pPr>
    </w:p>
    <w:p w:rsidR="00C63D7C" w:rsidRDefault="00C63D7C" w:rsidP="00C63D7C">
      <w:pPr>
        <w:jc w:val="both"/>
        <w:rPr>
          <w:rFonts w:ascii="Arial" w:hAnsi="Arial" w:cs="Arial"/>
          <w:sz w:val="24"/>
        </w:rPr>
      </w:pPr>
    </w:p>
    <w:p w:rsidR="00C63D7C" w:rsidRDefault="00C63D7C" w:rsidP="00C63D7C">
      <w:pPr>
        <w:jc w:val="both"/>
        <w:rPr>
          <w:rFonts w:ascii="Arial" w:hAnsi="Arial" w:cs="Arial"/>
          <w:sz w:val="24"/>
        </w:rPr>
      </w:pPr>
    </w:p>
    <w:p w:rsidR="00C63D7C" w:rsidRDefault="00C63D7C" w:rsidP="00C63D7C">
      <w:pPr>
        <w:jc w:val="both"/>
        <w:rPr>
          <w:rFonts w:ascii="Arial" w:hAnsi="Arial" w:cs="Arial"/>
          <w:sz w:val="24"/>
        </w:rPr>
      </w:pPr>
    </w:p>
    <w:p w:rsidR="00C63D7C" w:rsidRPr="00C63D7C" w:rsidRDefault="00C63D7C" w:rsidP="00C63D7C">
      <w:pPr>
        <w:jc w:val="both"/>
        <w:rPr>
          <w:rFonts w:ascii="Arial" w:hAnsi="Arial" w:cs="Arial"/>
          <w:sz w:val="24"/>
        </w:rPr>
      </w:pPr>
    </w:p>
    <w:p w:rsidR="008059FA" w:rsidRPr="00C63D7C" w:rsidRDefault="00C63D7C" w:rsidP="008059FA">
      <w:pPr>
        <w:pStyle w:val="Ttulo1"/>
        <w:rPr>
          <w:b/>
        </w:rPr>
      </w:pPr>
      <w:bookmarkStart w:id="12" w:name="_Toc499134224"/>
      <w:r w:rsidRPr="00C63D7C">
        <w:rPr>
          <w:b/>
        </w:rPr>
        <w:t>6</w:t>
      </w:r>
      <w:r w:rsidR="008059FA" w:rsidRPr="00C63D7C">
        <w:rPr>
          <w:b/>
        </w:rPr>
        <w:t>. CONCLUSIONES</w:t>
      </w:r>
      <w:bookmarkEnd w:id="12"/>
      <w:r w:rsidR="008059FA" w:rsidRPr="00C63D7C">
        <w:rPr>
          <w:b/>
        </w:rPr>
        <w:t xml:space="preserve"> </w:t>
      </w:r>
    </w:p>
    <w:p w:rsidR="008059FA" w:rsidRDefault="008059FA" w:rsidP="008059FA"/>
    <w:p w:rsidR="00D06112" w:rsidRPr="00C63D7C" w:rsidRDefault="00C63D7C" w:rsidP="00C63D7C">
      <w:pPr>
        <w:jc w:val="both"/>
        <w:rPr>
          <w:rFonts w:ascii="Arial" w:hAnsi="Arial" w:cs="Arial"/>
          <w:b/>
          <w:sz w:val="24"/>
        </w:rPr>
      </w:pPr>
      <w:r>
        <w:rPr>
          <w:rFonts w:ascii="Arial" w:hAnsi="Arial" w:cs="Arial"/>
          <w:sz w:val="24"/>
        </w:rPr>
        <w:t xml:space="preserve">- </w:t>
      </w:r>
      <w:r w:rsidR="00075EB1" w:rsidRPr="00C63D7C">
        <w:rPr>
          <w:rFonts w:ascii="Arial" w:hAnsi="Arial" w:cs="Arial"/>
          <w:sz w:val="24"/>
        </w:rPr>
        <w:t>En la vigencia 2017</w:t>
      </w:r>
      <w:r w:rsidR="00250AFF" w:rsidRPr="00C63D7C">
        <w:rPr>
          <w:rFonts w:ascii="Arial" w:hAnsi="Arial" w:cs="Arial"/>
          <w:sz w:val="24"/>
        </w:rPr>
        <w:t xml:space="preserve">, el equipo de funcionarios de la </w:t>
      </w:r>
      <w:r w:rsidR="00075EB1" w:rsidRPr="00C63D7C">
        <w:rPr>
          <w:rFonts w:ascii="Arial" w:hAnsi="Arial" w:cs="Arial"/>
          <w:sz w:val="24"/>
        </w:rPr>
        <w:t xml:space="preserve">Oficina de Control Interno </w:t>
      </w:r>
      <w:r w:rsidR="00250AFF" w:rsidRPr="00C63D7C">
        <w:rPr>
          <w:rFonts w:ascii="Arial" w:hAnsi="Arial" w:cs="Arial"/>
          <w:sz w:val="24"/>
        </w:rPr>
        <w:t>realizó los seguimientos que por ley le corresponde hacer al cumplimiento del Plan de Acción Anticorrupción y Atención al Ciudadano, en cuanto a este aspecto en las diferentes dependencias de la Administración Central hubo apoyo y suministro de la información requerida así como la disposición para facilitar la verificación sobre las evidencias contenidas en los archivos de gestión.</w:t>
      </w:r>
    </w:p>
    <w:p w:rsidR="00D06112" w:rsidRPr="00C63D7C" w:rsidRDefault="00C63D7C" w:rsidP="00C63D7C">
      <w:pPr>
        <w:jc w:val="both"/>
        <w:rPr>
          <w:rFonts w:ascii="Arial" w:hAnsi="Arial" w:cs="Arial"/>
          <w:sz w:val="24"/>
        </w:rPr>
      </w:pPr>
      <w:r>
        <w:rPr>
          <w:rFonts w:ascii="Arial" w:hAnsi="Arial" w:cs="Arial"/>
          <w:b/>
          <w:sz w:val="24"/>
        </w:rPr>
        <w:t xml:space="preserve">- </w:t>
      </w:r>
      <w:r>
        <w:rPr>
          <w:rFonts w:ascii="Arial" w:hAnsi="Arial" w:cs="Arial"/>
          <w:sz w:val="24"/>
        </w:rPr>
        <w:t xml:space="preserve">La Oficina de Transparencia debe hacer el monitoreo que le corresponde al Plan Anticorrupción y Atención al Ciudadano en tiempo real y disponer de los soportes necesarios para que al articularse con la Oficina de Control Interno ponga a disposición de esta dependencia de la información necesaria para hacer los requerimientos </w:t>
      </w:r>
      <w:r w:rsidR="00715A13">
        <w:rPr>
          <w:rFonts w:ascii="Arial" w:hAnsi="Arial" w:cs="Arial"/>
          <w:sz w:val="24"/>
        </w:rPr>
        <w:t xml:space="preserve">a las dependencias </w:t>
      </w:r>
      <w:r>
        <w:rPr>
          <w:rFonts w:ascii="Arial" w:hAnsi="Arial" w:cs="Arial"/>
          <w:sz w:val="24"/>
        </w:rPr>
        <w:t xml:space="preserve">y </w:t>
      </w:r>
      <w:r w:rsidR="00715A13">
        <w:rPr>
          <w:rFonts w:ascii="Arial" w:hAnsi="Arial" w:cs="Arial"/>
          <w:sz w:val="24"/>
        </w:rPr>
        <w:t xml:space="preserve">programar </w:t>
      </w:r>
      <w:r>
        <w:rPr>
          <w:rFonts w:ascii="Arial" w:hAnsi="Arial" w:cs="Arial"/>
          <w:sz w:val="24"/>
        </w:rPr>
        <w:t>las visitas especiales de auditoría. De esta manera articulada en el marco del modelo de operación por procesos se genera el mejoramiento institucional que se espera al final de cada vigencia.</w:t>
      </w:r>
    </w:p>
    <w:p w:rsidR="004F1D94" w:rsidRDefault="004F1D94" w:rsidP="00EF0F39">
      <w:pPr>
        <w:jc w:val="both"/>
      </w:pPr>
    </w:p>
    <w:p w:rsidR="009A4F81" w:rsidRDefault="009A4F81" w:rsidP="00EF0F39">
      <w:pPr>
        <w:jc w:val="both"/>
      </w:pPr>
    </w:p>
    <w:p w:rsidR="00715A13" w:rsidRDefault="00715A13" w:rsidP="00EF0F39">
      <w:pPr>
        <w:jc w:val="both"/>
      </w:pPr>
    </w:p>
    <w:p w:rsidR="00EF0F39" w:rsidRPr="00FB0BCE" w:rsidRDefault="00C63D7C" w:rsidP="004F1D94">
      <w:pPr>
        <w:spacing w:after="0"/>
        <w:jc w:val="both"/>
        <w:rPr>
          <w:rFonts w:ascii="Arial" w:hAnsi="Arial" w:cs="Arial"/>
          <w:b/>
        </w:rPr>
      </w:pPr>
      <w:r>
        <w:rPr>
          <w:rFonts w:ascii="Arial" w:hAnsi="Arial" w:cs="Arial"/>
          <w:b/>
        </w:rPr>
        <w:t>CESAR MANCILLA RODRIGUEZ</w:t>
      </w:r>
    </w:p>
    <w:p w:rsidR="00EF0F39" w:rsidRPr="00FB0BCE" w:rsidRDefault="00EF0F39" w:rsidP="004F1D94">
      <w:pPr>
        <w:spacing w:after="0"/>
        <w:jc w:val="both"/>
        <w:rPr>
          <w:rFonts w:ascii="Arial" w:hAnsi="Arial" w:cs="Arial"/>
        </w:rPr>
      </w:pPr>
      <w:r w:rsidRPr="00FB0BCE">
        <w:rPr>
          <w:rFonts w:ascii="Arial" w:hAnsi="Arial" w:cs="Arial"/>
        </w:rPr>
        <w:t>Jefe de Oficina de Control Interno</w:t>
      </w:r>
    </w:p>
    <w:p w:rsidR="00EF0F39" w:rsidRPr="00FB0BCE" w:rsidRDefault="00EF0F39" w:rsidP="004F1D94">
      <w:pPr>
        <w:spacing w:after="0"/>
        <w:jc w:val="both"/>
        <w:rPr>
          <w:rFonts w:ascii="Arial" w:hAnsi="Arial" w:cs="Arial"/>
          <w:sz w:val="18"/>
        </w:rPr>
      </w:pPr>
    </w:p>
    <w:p w:rsidR="00C23A2A" w:rsidRDefault="00C23A2A" w:rsidP="004F1D94">
      <w:pPr>
        <w:spacing w:after="0"/>
        <w:jc w:val="both"/>
        <w:rPr>
          <w:rFonts w:ascii="Arial" w:hAnsi="Arial" w:cs="Arial"/>
          <w:sz w:val="18"/>
        </w:rPr>
      </w:pPr>
    </w:p>
    <w:p w:rsidR="00EF0F39" w:rsidRPr="00FB0BCE" w:rsidRDefault="00EF0F39" w:rsidP="00C23A2A">
      <w:pPr>
        <w:spacing w:after="0"/>
        <w:jc w:val="both"/>
        <w:rPr>
          <w:rFonts w:ascii="Arial" w:hAnsi="Arial" w:cs="Arial"/>
          <w:sz w:val="18"/>
        </w:rPr>
      </w:pPr>
      <w:r w:rsidRPr="00FB0BCE">
        <w:rPr>
          <w:rFonts w:ascii="Arial" w:hAnsi="Arial" w:cs="Arial"/>
          <w:sz w:val="18"/>
        </w:rPr>
        <w:t xml:space="preserve">Elaboró: </w:t>
      </w:r>
      <w:r w:rsidR="00C23A2A">
        <w:rPr>
          <w:rFonts w:ascii="Arial" w:hAnsi="Arial" w:cs="Arial"/>
          <w:sz w:val="18"/>
        </w:rPr>
        <w:t>Carlos H. Martínez G., Profesional</w:t>
      </w:r>
    </w:p>
    <w:p w:rsidR="00FB0BCE" w:rsidRPr="00FB0BCE" w:rsidRDefault="00FB0BCE">
      <w:pPr>
        <w:spacing w:after="0"/>
        <w:jc w:val="both"/>
        <w:rPr>
          <w:rFonts w:ascii="Arial" w:hAnsi="Arial" w:cs="Arial"/>
          <w:sz w:val="18"/>
        </w:rPr>
      </w:pPr>
    </w:p>
    <w:sectPr w:rsidR="00FB0BCE" w:rsidRPr="00FB0BCE">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77" w:rsidRDefault="00CF2E77" w:rsidP="008059FA">
      <w:pPr>
        <w:spacing w:after="0" w:line="240" w:lineRule="auto"/>
      </w:pPr>
      <w:r>
        <w:separator/>
      </w:r>
    </w:p>
  </w:endnote>
  <w:endnote w:type="continuationSeparator" w:id="0">
    <w:p w:rsidR="00CF2E77" w:rsidRDefault="00CF2E77" w:rsidP="0080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749089"/>
      <w:docPartObj>
        <w:docPartGallery w:val="Page Numbers (Bottom of Page)"/>
        <w:docPartUnique/>
      </w:docPartObj>
    </w:sdtPr>
    <w:sdtEndPr/>
    <w:sdtContent>
      <w:p w:rsidR="008059FA" w:rsidRDefault="000535BD">
        <w:pPr>
          <w:pStyle w:val="Piedepgina"/>
          <w:jc w:val="center"/>
        </w:pPr>
        <w:r>
          <w:rPr>
            <w:noProof/>
            <w:lang w:eastAsia="es-CO"/>
          </w:rPr>
          <w:drawing>
            <wp:anchor distT="0" distB="0" distL="114300" distR="114300" simplePos="0" relativeHeight="251661312" behindDoc="0" locked="0" layoutInCell="1" allowOverlap="1" wp14:anchorId="655C3240" wp14:editId="1D00B637">
              <wp:simplePos x="0" y="0"/>
              <wp:positionH relativeFrom="column">
                <wp:posOffset>5010150</wp:posOffset>
              </wp:positionH>
              <wp:positionV relativeFrom="paragraph">
                <wp:posOffset>-184785</wp:posOffset>
              </wp:positionV>
              <wp:extent cx="1521460" cy="903605"/>
              <wp:effectExtent l="0" t="0" r="254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icación Logo_El valle está en vos-02 copia.jpg"/>
                      <pic:cNvPicPr/>
                    </pic:nvPicPr>
                    <pic:blipFill>
                      <a:blip r:embed="rId1">
                        <a:extLst>
                          <a:ext uri="{28A0092B-C50C-407E-A947-70E740481C1C}">
                            <a14:useLocalDpi xmlns:a14="http://schemas.microsoft.com/office/drawing/2010/main" val="0"/>
                          </a:ext>
                        </a:extLst>
                      </a:blip>
                      <a:stretch>
                        <a:fillRect/>
                      </a:stretch>
                    </pic:blipFill>
                    <pic:spPr>
                      <a:xfrm>
                        <a:off x="0" y="0"/>
                        <a:ext cx="1521460" cy="903605"/>
                      </a:xfrm>
                      <a:prstGeom prst="rect">
                        <a:avLst/>
                      </a:prstGeom>
                    </pic:spPr>
                  </pic:pic>
                </a:graphicData>
              </a:graphic>
              <wp14:sizeRelH relativeFrom="margin">
                <wp14:pctWidth>0</wp14:pctWidth>
              </wp14:sizeRelH>
              <wp14:sizeRelV relativeFrom="margin">
                <wp14:pctHeight>0</wp14:pctHeight>
              </wp14:sizeRelV>
            </wp:anchor>
          </w:drawing>
        </w:r>
        <w:r w:rsidR="008059FA">
          <w:fldChar w:fldCharType="begin"/>
        </w:r>
        <w:r w:rsidR="008059FA">
          <w:instrText>PAGE   \* MERGEFORMAT</w:instrText>
        </w:r>
        <w:r w:rsidR="008059FA">
          <w:fldChar w:fldCharType="separate"/>
        </w:r>
        <w:r w:rsidR="00042E55" w:rsidRPr="00042E55">
          <w:rPr>
            <w:noProof/>
            <w:lang w:val="es-ES"/>
          </w:rPr>
          <w:t>1</w:t>
        </w:r>
        <w:r w:rsidR="008059FA">
          <w:fldChar w:fldCharType="end"/>
        </w:r>
      </w:p>
    </w:sdtContent>
  </w:sdt>
  <w:p w:rsidR="008059FA" w:rsidRDefault="008059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77" w:rsidRDefault="00CF2E77" w:rsidP="008059FA">
      <w:pPr>
        <w:spacing w:after="0" w:line="240" w:lineRule="auto"/>
      </w:pPr>
      <w:r>
        <w:separator/>
      </w:r>
    </w:p>
  </w:footnote>
  <w:footnote w:type="continuationSeparator" w:id="0">
    <w:p w:rsidR="00CF2E77" w:rsidRDefault="00CF2E77" w:rsidP="00805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BD" w:rsidRDefault="000535BD">
    <w:pPr>
      <w:pStyle w:val="Encabezado"/>
    </w:pPr>
    <w:r>
      <w:rPr>
        <w:noProof/>
        <w:lang w:eastAsia="es-CO"/>
      </w:rPr>
      <w:drawing>
        <wp:anchor distT="0" distB="0" distL="114300" distR="114300" simplePos="0" relativeHeight="251659264" behindDoc="0" locked="0" layoutInCell="1" allowOverlap="1" wp14:anchorId="105E5A29" wp14:editId="0EB5892D">
          <wp:simplePos x="0" y="0"/>
          <wp:positionH relativeFrom="page">
            <wp:posOffset>310074</wp:posOffset>
          </wp:positionH>
          <wp:positionV relativeFrom="paragraph">
            <wp:posOffset>-252813</wp:posOffset>
          </wp:positionV>
          <wp:extent cx="3014345" cy="84391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4345" cy="8439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5776A"/>
    <w:multiLevelType w:val="hybridMultilevel"/>
    <w:tmpl w:val="5AF62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9B778B"/>
    <w:multiLevelType w:val="hybridMultilevel"/>
    <w:tmpl w:val="520E657C"/>
    <w:lvl w:ilvl="0" w:tplc="02F2390E">
      <w:start w:val="1"/>
      <w:numFmt w:val="bullet"/>
      <w:lvlText w:val="-"/>
      <w:lvlJc w:val="left"/>
      <w:pPr>
        <w:ind w:left="720" w:hanging="360"/>
      </w:pPr>
      <w:rPr>
        <w:rFonts w:ascii="Calibri" w:eastAsiaTheme="minorHAns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4694C9E"/>
    <w:multiLevelType w:val="hybridMultilevel"/>
    <w:tmpl w:val="167CF936"/>
    <w:lvl w:ilvl="0" w:tplc="02F2390E">
      <w:start w:val="1"/>
      <w:numFmt w:val="bullet"/>
      <w:lvlText w:val="-"/>
      <w:lvlJc w:val="left"/>
      <w:pPr>
        <w:ind w:left="720" w:hanging="360"/>
      </w:pPr>
      <w:rPr>
        <w:rFonts w:ascii="Calibri" w:eastAsiaTheme="minorHAns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65"/>
    <w:rsid w:val="00002FF3"/>
    <w:rsid w:val="00023114"/>
    <w:rsid w:val="00042E55"/>
    <w:rsid w:val="00043F63"/>
    <w:rsid w:val="000535BD"/>
    <w:rsid w:val="00053CE0"/>
    <w:rsid w:val="00065827"/>
    <w:rsid w:val="00074733"/>
    <w:rsid w:val="00075EB1"/>
    <w:rsid w:val="000922C9"/>
    <w:rsid w:val="000A5531"/>
    <w:rsid w:val="000E0E4F"/>
    <w:rsid w:val="00106557"/>
    <w:rsid w:val="00110939"/>
    <w:rsid w:val="0013449D"/>
    <w:rsid w:val="00140768"/>
    <w:rsid w:val="001605EF"/>
    <w:rsid w:val="00165BB5"/>
    <w:rsid w:val="001B21CB"/>
    <w:rsid w:val="001B6061"/>
    <w:rsid w:val="001C38D3"/>
    <w:rsid w:val="001E4298"/>
    <w:rsid w:val="001E6070"/>
    <w:rsid w:val="00230F62"/>
    <w:rsid w:val="002314F9"/>
    <w:rsid w:val="00235549"/>
    <w:rsid w:val="00250AFF"/>
    <w:rsid w:val="002627E6"/>
    <w:rsid w:val="00263A7D"/>
    <w:rsid w:val="00275165"/>
    <w:rsid w:val="00285777"/>
    <w:rsid w:val="002A7DC6"/>
    <w:rsid w:val="002C5995"/>
    <w:rsid w:val="00314E40"/>
    <w:rsid w:val="00317A6C"/>
    <w:rsid w:val="0033649C"/>
    <w:rsid w:val="00362F59"/>
    <w:rsid w:val="00403AB1"/>
    <w:rsid w:val="00406565"/>
    <w:rsid w:val="00413393"/>
    <w:rsid w:val="004249E0"/>
    <w:rsid w:val="00430B2D"/>
    <w:rsid w:val="004A4DB8"/>
    <w:rsid w:val="004C186D"/>
    <w:rsid w:val="004D2A8A"/>
    <w:rsid w:val="004E588C"/>
    <w:rsid w:val="004E7FDC"/>
    <w:rsid w:val="004F1D94"/>
    <w:rsid w:val="00506910"/>
    <w:rsid w:val="00550033"/>
    <w:rsid w:val="00556918"/>
    <w:rsid w:val="005F3E68"/>
    <w:rsid w:val="006060BE"/>
    <w:rsid w:val="0061283D"/>
    <w:rsid w:val="00632967"/>
    <w:rsid w:val="00660E72"/>
    <w:rsid w:val="006818F3"/>
    <w:rsid w:val="006A6C6A"/>
    <w:rsid w:val="006C1024"/>
    <w:rsid w:val="00704DCF"/>
    <w:rsid w:val="00715A13"/>
    <w:rsid w:val="00721D99"/>
    <w:rsid w:val="00725060"/>
    <w:rsid w:val="0073002F"/>
    <w:rsid w:val="00735C14"/>
    <w:rsid w:val="007455ED"/>
    <w:rsid w:val="00762C1C"/>
    <w:rsid w:val="00772D6E"/>
    <w:rsid w:val="007A12A0"/>
    <w:rsid w:val="007C587B"/>
    <w:rsid w:val="008059FA"/>
    <w:rsid w:val="00821ABC"/>
    <w:rsid w:val="008358F9"/>
    <w:rsid w:val="008400BD"/>
    <w:rsid w:val="008454F9"/>
    <w:rsid w:val="00865764"/>
    <w:rsid w:val="00874614"/>
    <w:rsid w:val="008A5DF6"/>
    <w:rsid w:val="008D2B03"/>
    <w:rsid w:val="008E2A10"/>
    <w:rsid w:val="008F4F2B"/>
    <w:rsid w:val="008F737E"/>
    <w:rsid w:val="00931421"/>
    <w:rsid w:val="0094516E"/>
    <w:rsid w:val="0098003B"/>
    <w:rsid w:val="009A362B"/>
    <w:rsid w:val="009A4F81"/>
    <w:rsid w:val="009B0984"/>
    <w:rsid w:val="009B580A"/>
    <w:rsid w:val="009C24F3"/>
    <w:rsid w:val="00A0438E"/>
    <w:rsid w:val="00A07D11"/>
    <w:rsid w:val="00A14FE3"/>
    <w:rsid w:val="00A32A9A"/>
    <w:rsid w:val="00A37054"/>
    <w:rsid w:val="00A418D9"/>
    <w:rsid w:val="00A531BE"/>
    <w:rsid w:val="00A55860"/>
    <w:rsid w:val="00A8309F"/>
    <w:rsid w:val="00A91877"/>
    <w:rsid w:val="00AA128C"/>
    <w:rsid w:val="00AB4D89"/>
    <w:rsid w:val="00AB78EC"/>
    <w:rsid w:val="00AC2486"/>
    <w:rsid w:val="00AC401A"/>
    <w:rsid w:val="00AD1214"/>
    <w:rsid w:val="00AE3FCD"/>
    <w:rsid w:val="00AF0563"/>
    <w:rsid w:val="00B07D28"/>
    <w:rsid w:val="00B11751"/>
    <w:rsid w:val="00B12E4D"/>
    <w:rsid w:val="00B12E62"/>
    <w:rsid w:val="00B21B3D"/>
    <w:rsid w:val="00B54358"/>
    <w:rsid w:val="00B7168B"/>
    <w:rsid w:val="00B72451"/>
    <w:rsid w:val="00B72470"/>
    <w:rsid w:val="00B87D3E"/>
    <w:rsid w:val="00BD1EFE"/>
    <w:rsid w:val="00BD632C"/>
    <w:rsid w:val="00C15953"/>
    <w:rsid w:val="00C23A2A"/>
    <w:rsid w:val="00C444AC"/>
    <w:rsid w:val="00C53176"/>
    <w:rsid w:val="00C5609D"/>
    <w:rsid w:val="00C63BCD"/>
    <w:rsid w:val="00C63D7C"/>
    <w:rsid w:val="00C66C33"/>
    <w:rsid w:val="00CC548A"/>
    <w:rsid w:val="00CD25BF"/>
    <w:rsid w:val="00CE0883"/>
    <w:rsid w:val="00CF0448"/>
    <w:rsid w:val="00CF2E77"/>
    <w:rsid w:val="00D0534C"/>
    <w:rsid w:val="00D06112"/>
    <w:rsid w:val="00D9023B"/>
    <w:rsid w:val="00DD3E8F"/>
    <w:rsid w:val="00DF1F3E"/>
    <w:rsid w:val="00E1253C"/>
    <w:rsid w:val="00E33E5B"/>
    <w:rsid w:val="00E64AA1"/>
    <w:rsid w:val="00E811BB"/>
    <w:rsid w:val="00E86457"/>
    <w:rsid w:val="00E97DBF"/>
    <w:rsid w:val="00EA6FA6"/>
    <w:rsid w:val="00EC4FC0"/>
    <w:rsid w:val="00ED3FFF"/>
    <w:rsid w:val="00EF0F39"/>
    <w:rsid w:val="00EF287C"/>
    <w:rsid w:val="00F02561"/>
    <w:rsid w:val="00F03A2A"/>
    <w:rsid w:val="00F113AC"/>
    <w:rsid w:val="00F460C7"/>
    <w:rsid w:val="00F460E7"/>
    <w:rsid w:val="00F50A6B"/>
    <w:rsid w:val="00FB0BCE"/>
    <w:rsid w:val="00FB21BF"/>
    <w:rsid w:val="00FE3100"/>
    <w:rsid w:val="00FE3D7E"/>
    <w:rsid w:val="00FF24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DF25D-45D1-4838-91E9-C146C89C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E0883"/>
    <w:pPr>
      <w:keepNext/>
      <w:keepLines/>
      <w:spacing w:before="240" w:after="0"/>
      <w:outlineLvl w:val="0"/>
    </w:pPr>
    <w:rPr>
      <w:rFonts w:ascii="Arial" w:eastAsiaTheme="majorEastAsia" w:hAnsi="Arial" w:cstheme="majorBidi"/>
      <w:color w:val="000000" w:themeColor="text1"/>
      <w:sz w:val="24"/>
      <w:szCs w:val="32"/>
    </w:rPr>
  </w:style>
  <w:style w:type="paragraph" w:styleId="Ttulo2">
    <w:name w:val="heading 2"/>
    <w:basedOn w:val="Normal"/>
    <w:next w:val="Normal"/>
    <w:link w:val="Ttulo2Car"/>
    <w:uiPriority w:val="9"/>
    <w:unhideWhenUsed/>
    <w:qFormat/>
    <w:rsid w:val="00CE0883"/>
    <w:pPr>
      <w:keepNext/>
      <w:keepLines/>
      <w:spacing w:before="40" w:after="0"/>
      <w:outlineLvl w:val="1"/>
    </w:pPr>
    <w:rPr>
      <w:rFonts w:ascii="Arial" w:eastAsiaTheme="majorEastAsia" w:hAnsi="Arial" w:cstheme="majorBid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E4D"/>
    <w:pPr>
      <w:ind w:left="720"/>
      <w:contextualSpacing/>
    </w:pPr>
  </w:style>
  <w:style w:type="character" w:customStyle="1" w:styleId="Ttulo1Car">
    <w:name w:val="Título 1 Car"/>
    <w:basedOn w:val="Fuentedeprrafopredeter"/>
    <w:link w:val="Ttulo1"/>
    <w:uiPriority w:val="9"/>
    <w:rsid w:val="00CE0883"/>
    <w:rPr>
      <w:rFonts w:ascii="Arial" w:eastAsiaTheme="majorEastAsia" w:hAnsi="Arial" w:cstheme="majorBidi"/>
      <w:color w:val="000000" w:themeColor="text1"/>
      <w:sz w:val="24"/>
      <w:szCs w:val="32"/>
    </w:rPr>
  </w:style>
  <w:style w:type="character" w:customStyle="1" w:styleId="Ttulo2Car">
    <w:name w:val="Título 2 Car"/>
    <w:basedOn w:val="Fuentedeprrafopredeter"/>
    <w:link w:val="Ttulo2"/>
    <w:uiPriority w:val="9"/>
    <w:rsid w:val="00CE0883"/>
    <w:rPr>
      <w:rFonts w:ascii="Arial" w:eastAsiaTheme="majorEastAsia" w:hAnsi="Arial" w:cstheme="majorBidi"/>
      <w:sz w:val="24"/>
      <w:szCs w:val="26"/>
    </w:rPr>
  </w:style>
  <w:style w:type="paragraph" w:styleId="TtulodeTDC">
    <w:name w:val="TOC Heading"/>
    <w:basedOn w:val="Ttulo1"/>
    <w:next w:val="Normal"/>
    <w:uiPriority w:val="39"/>
    <w:unhideWhenUsed/>
    <w:qFormat/>
    <w:rsid w:val="009B580A"/>
    <w:pPr>
      <w:outlineLvl w:val="9"/>
    </w:pPr>
    <w:rPr>
      <w:rFonts w:asciiTheme="majorHAnsi" w:hAnsiTheme="majorHAnsi"/>
      <w:color w:val="2E74B5" w:themeColor="accent1" w:themeShade="BF"/>
      <w:sz w:val="32"/>
      <w:lang w:val="es-MX" w:eastAsia="es-MX"/>
    </w:rPr>
  </w:style>
  <w:style w:type="paragraph" w:styleId="TDC1">
    <w:name w:val="toc 1"/>
    <w:basedOn w:val="Normal"/>
    <w:next w:val="Normal"/>
    <w:autoRedefine/>
    <w:uiPriority w:val="39"/>
    <w:unhideWhenUsed/>
    <w:rsid w:val="009B580A"/>
    <w:pPr>
      <w:spacing w:after="100"/>
    </w:pPr>
  </w:style>
  <w:style w:type="paragraph" w:styleId="TDC2">
    <w:name w:val="toc 2"/>
    <w:basedOn w:val="Normal"/>
    <w:next w:val="Normal"/>
    <w:autoRedefine/>
    <w:uiPriority w:val="39"/>
    <w:unhideWhenUsed/>
    <w:rsid w:val="009B580A"/>
    <w:pPr>
      <w:spacing w:after="100"/>
      <w:ind w:left="220"/>
    </w:pPr>
  </w:style>
  <w:style w:type="character" w:styleId="Hipervnculo">
    <w:name w:val="Hyperlink"/>
    <w:basedOn w:val="Fuentedeprrafopredeter"/>
    <w:uiPriority w:val="99"/>
    <w:unhideWhenUsed/>
    <w:rsid w:val="009B580A"/>
    <w:rPr>
      <w:color w:val="0563C1" w:themeColor="hyperlink"/>
      <w:u w:val="single"/>
    </w:rPr>
  </w:style>
  <w:style w:type="paragraph" w:styleId="Textonotaalfinal">
    <w:name w:val="endnote text"/>
    <w:basedOn w:val="Normal"/>
    <w:link w:val="TextonotaalfinalCar"/>
    <w:uiPriority w:val="99"/>
    <w:semiHidden/>
    <w:unhideWhenUsed/>
    <w:rsid w:val="008059F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059FA"/>
    <w:rPr>
      <w:sz w:val="20"/>
      <w:szCs w:val="20"/>
    </w:rPr>
  </w:style>
  <w:style w:type="character" w:styleId="Refdenotaalfinal">
    <w:name w:val="endnote reference"/>
    <w:basedOn w:val="Fuentedeprrafopredeter"/>
    <w:uiPriority w:val="99"/>
    <w:semiHidden/>
    <w:unhideWhenUsed/>
    <w:rsid w:val="008059FA"/>
    <w:rPr>
      <w:vertAlign w:val="superscript"/>
    </w:rPr>
  </w:style>
  <w:style w:type="paragraph" w:styleId="Encabezado">
    <w:name w:val="header"/>
    <w:basedOn w:val="Normal"/>
    <w:link w:val="EncabezadoCar"/>
    <w:uiPriority w:val="99"/>
    <w:unhideWhenUsed/>
    <w:rsid w:val="00805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9FA"/>
  </w:style>
  <w:style w:type="paragraph" w:styleId="Piedepgina">
    <w:name w:val="footer"/>
    <w:basedOn w:val="Normal"/>
    <w:link w:val="PiedepginaCar"/>
    <w:uiPriority w:val="99"/>
    <w:unhideWhenUsed/>
    <w:rsid w:val="00805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9FA"/>
  </w:style>
  <w:style w:type="table" w:styleId="Tablaconcuadrcula">
    <w:name w:val="Table Grid"/>
    <w:basedOn w:val="Tablanormal"/>
    <w:uiPriority w:val="39"/>
    <w:rsid w:val="00230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0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0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79109">
      <w:bodyDiv w:val="1"/>
      <w:marLeft w:val="0"/>
      <w:marRight w:val="0"/>
      <w:marTop w:val="0"/>
      <w:marBottom w:val="0"/>
      <w:divBdr>
        <w:top w:val="none" w:sz="0" w:space="0" w:color="auto"/>
        <w:left w:val="none" w:sz="0" w:space="0" w:color="auto"/>
        <w:bottom w:val="none" w:sz="0" w:space="0" w:color="auto"/>
        <w:right w:val="none" w:sz="0" w:space="0" w:color="auto"/>
      </w:divBdr>
    </w:div>
    <w:div w:id="13009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4928-1E03-499C-8197-14D940EB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2784</Words>
  <Characters>15318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FABIAN MARULANDA</cp:lastModifiedBy>
  <cp:revision>2</cp:revision>
  <cp:lastPrinted>2017-11-29T20:04:00Z</cp:lastPrinted>
  <dcterms:created xsi:type="dcterms:W3CDTF">2018-01-16T21:56:00Z</dcterms:created>
  <dcterms:modified xsi:type="dcterms:W3CDTF">2018-01-16T21:56:00Z</dcterms:modified>
</cp:coreProperties>
</file>